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80" w:rsidRDefault="00D45681">
      <w:pPr>
        <w:widowControl/>
        <w:spacing w:line="600" w:lineRule="exact"/>
        <w:jc w:val="center"/>
        <w:textAlignment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12</w:t>
      </w:r>
      <w:r w:rsidR="00CE0D74" w:rsidRPr="00CE0D74">
        <w:rPr>
          <w:rFonts w:ascii="方正小标宋简体" w:eastAsia="方正小标宋简体" w:hAnsi="方正小标宋简体" w:cs="方正小标宋简体" w:hint="eastAsia"/>
          <w:bCs/>
          <w:color w:val="000000"/>
          <w:kern w:val="0"/>
          <w:sz w:val="44"/>
          <w:szCs w:val="44"/>
        </w:rPr>
        <w:t>.丹寨县政府办（人防</w:t>
      </w:r>
      <w:r w:rsidR="007B6642">
        <w:rPr>
          <w:rFonts w:ascii="方正小标宋简体" w:eastAsia="方正小标宋简体" w:hAnsi="方正小标宋简体" w:cs="方正小标宋简体" w:hint="eastAsia"/>
          <w:bCs/>
          <w:color w:val="000000"/>
          <w:kern w:val="0"/>
          <w:sz w:val="44"/>
          <w:szCs w:val="44"/>
        </w:rPr>
        <w:t>办</w:t>
      </w:r>
      <w:r w:rsidR="00CE0D74" w:rsidRPr="00CE0D74">
        <w:rPr>
          <w:rFonts w:ascii="方正小标宋简体" w:eastAsia="方正小标宋简体" w:hAnsi="方正小标宋简体" w:cs="方正小标宋简体" w:hint="eastAsia"/>
          <w:bCs/>
          <w:color w:val="000000"/>
          <w:kern w:val="0"/>
          <w:sz w:val="44"/>
          <w:szCs w:val="44"/>
        </w:rPr>
        <w:t>）权责清单目录（20</w:t>
      </w:r>
      <w:r w:rsidR="007B6642">
        <w:rPr>
          <w:rFonts w:ascii="方正小标宋简体" w:eastAsia="方正小标宋简体" w:hAnsi="方正小标宋简体" w:cs="方正小标宋简体" w:hint="eastAsia"/>
          <w:bCs/>
          <w:color w:val="000000"/>
          <w:kern w:val="0"/>
          <w:sz w:val="44"/>
          <w:szCs w:val="44"/>
        </w:rPr>
        <w:t>21</w:t>
      </w:r>
      <w:r w:rsidR="00CE0D74" w:rsidRPr="00CE0D74">
        <w:rPr>
          <w:rFonts w:ascii="方正小标宋简体" w:eastAsia="方正小标宋简体" w:hAnsi="方正小标宋简体" w:cs="方正小标宋简体" w:hint="eastAsia"/>
          <w:bCs/>
          <w:color w:val="000000"/>
          <w:kern w:val="0"/>
          <w:sz w:val="44"/>
          <w:szCs w:val="44"/>
        </w:rPr>
        <w:t>年版）</w:t>
      </w:r>
    </w:p>
    <w:p w:rsidR="00254080" w:rsidRDefault="00254080">
      <w:pPr>
        <w:spacing w:line="520" w:lineRule="exact"/>
        <w:jc w:val="center"/>
        <w:rPr>
          <w:rFonts w:ascii="方正小标宋简体" w:eastAsia="方正小标宋简体" w:hAnsi="方正小标宋简体" w:cs="方正小标宋简体"/>
          <w:sz w:val="44"/>
          <w:szCs w:val="44"/>
        </w:rPr>
      </w:pPr>
    </w:p>
    <w:tbl>
      <w:tblPr>
        <w:tblW w:w="15513"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609"/>
        <w:gridCol w:w="957"/>
        <w:gridCol w:w="1107"/>
        <w:gridCol w:w="5000"/>
        <w:gridCol w:w="3743"/>
        <w:gridCol w:w="1411"/>
        <w:gridCol w:w="813"/>
        <w:gridCol w:w="731"/>
        <w:gridCol w:w="1142"/>
      </w:tblGrid>
      <w:tr w:rsidR="00254080" w:rsidTr="00D46EE4">
        <w:trPr>
          <w:trHeight w:val="843"/>
          <w:jc w:val="center"/>
        </w:trPr>
        <w:tc>
          <w:tcPr>
            <w:tcW w:w="609" w:type="dxa"/>
            <w:noWrap/>
            <w:vAlign w:val="center"/>
          </w:tcPr>
          <w:p w:rsidR="00254080" w:rsidRDefault="00B8275E">
            <w:pPr>
              <w:spacing w:line="240" w:lineRule="exact"/>
              <w:jc w:val="center"/>
              <w:rPr>
                <w:rFonts w:ascii="黑体" w:eastAsia="黑体" w:hAnsi="黑体" w:cs="宋体"/>
                <w:color w:val="000000" w:themeColor="text1"/>
                <w:szCs w:val="21"/>
              </w:rPr>
            </w:pPr>
            <w:bookmarkStart w:id="0" w:name="_GoBack" w:colFirst="5" w:colLast="7"/>
            <w:r>
              <w:rPr>
                <w:rFonts w:ascii="黑体" w:eastAsia="黑体" w:hAnsi="黑体" w:cs="宋体" w:hint="eastAsia"/>
                <w:color w:val="000000" w:themeColor="text1"/>
                <w:szCs w:val="21"/>
              </w:rPr>
              <w:t>序号</w:t>
            </w:r>
          </w:p>
        </w:tc>
        <w:tc>
          <w:tcPr>
            <w:tcW w:w="957" w:type="dxa"/>
            <w:noWrap/>
            <w:vAlign w:val="center"/>
          </w:tcPr>
          <w:p w:rsidR="00254080" w:rsidRDefault="00B8275E">
            <w:pPr>
              <w:spacing w:line="240" w:lineRule="exact"/>
              <w:jc w:val="center"/>
              <w:rPr>
                <w:rFonts w:ascii="黑体" w:eastAsia="黑体" w:hAnsi="黑体" w:cs="宋体"/>
                <w:color w:val="000000" w:themeColor="text1"/>
                <w:szCs w:val="21"/>
              </w:rPr>
            </w:pPr>
            <w:r>
              <w:rPr>
                <w:rFonts w:ascii="黑体" w:eastAsia="黑体" w:hAnsi="黑体" w:cs="宋体" w:hint="eastAsia"/>
                <w:color w:val="000000" w:themeColor="text1"/>
                <w:szCs w:val="21"/>
              </w:rPr>
              <w:t>权力</w:t>
            </w:r>
          </w:p>
          <w:p w:rsidR="00254080" w:rsidRDefault="00B8275E">
            <w:pPr>
              <w:spacing w:line="240" w:lineRule="exact"/>
              <w:jc w:val="center"/>
              <w:rPr>
                <w:rFonts w:ascii="黑体" w:eastAsia="黑体" w:hAnsi="黑体" w:cs="宋体"/>
                <w:color w:val="000000" w:themeColor="text1"/>
                <w:szCs w:val="21"/>
              </w:rPr>
            </w:pPr>
            <w:r>
              <w:rPr>
                <w:rFonts w:ascii="黑体" w:eastAsia="黑体" w:hAnsi="黑体" w:cs="宋体" w:hint="eastAsia"/>
                <w:color w:val="000000" w:themeColor="text1"/>
                <w:szCs w:val="21"/>
              </w:rPr>
              <w:t>类型</w:t>
            </w:r>
          </w:p>
        </w:tc>
        <w:tc>
          <w:tcPr>
            <w:tcW w:w="1107" w:type="dxa"/>
            <w:noWrap/>
            <w:vAlign w:val="center"/>
          </w:tcPr>
          <w:p w:rsidR="00254080" w:rsidRDefault="00B8275E">
            <w:pPr>
              <w:spacing w:line="240" w:lineRule="exact"/>
              <w:jc w:val="center"/>
              <w:rPr>
                <w:rFonts w:ascii="黑体" w:eastAsia="黑体" w:hAnsi="黑体" w:cs="宋体"/>
                <w:color w:val="000000" w:themeColor="text1"/>
                <w:szCs w:val="21"/>
              </w:rPr>
            </w:pPr>
            <w:r>
              <w:rPr>
                <w:rFonts w:ascii="黑体" w:eastAsia="黑体" w:hAnsi="黑体" w:cs="宋体" w:hint="eastAsia"/>
                <w:color w:val="000000" w:themeColor="text1"/>
                <w:szCs w:val="21"/>
              </w:rPr>
              <w:t>权力名称</w:t>
            </w:r>
          </w:p>
        </w:tc>
        <w:tc>
          <w:tcPr>
            <w:tcW w:w="5000" w:type="dxa"/>
            <w:noWrap/>
            <w:vAlign w:val="center"/>
          </w:tcPr>
          <w:p w:rsidR="00254080" w:rsidRDefault="00B8275E">
            <w:pPr>
              <w:spacing w:line="240" w:lineRule="exact"/>
              <w:jc w:val="center"/>
              <w:rPr>
                <w:rFonts w:ascii="黑体" w:eastAsia="黑体" w:hAnsi="黑体" w:cs="宋体"/>
                <w:color w:val="000000" w:themeColor="text1"/>
                <w:szCs w:val="21"/>
              </w:rPr>
            </w:pPr>
            <w:r>
              <w:rPr>
                <w:rFonts w:ascii="黑体" w:eastAsia="黑体" w:hAnsi="黑体" w:cs="宋体" w:hint="eastAsia"/>
                <w:color w:val="000000" w:themeColor="text1"/>
                <w:szCs w:val="21"/>
              </w:rPr>
              <w:t>权力依据</w:t>
            </w:r>
          </w:p>
        </w:tc>
        <w:tc>
          <w:tcPr>
            <w:tcW w:w="3743" w:type="dxa"/>
            <w:noWrap/>
            <w:vAlign w:val="center"/>
          </w:tcPr>
          <w:p w:rsidR="00254080" w:rsidRDefault="00B8275E">
            <w:pPr>
              <w:spacing w:line="240" w:lineRule="exact"/>
              <w:jc w:val="center"/>
              <w:rPr>
                <w:rFonts w:ascii="黑体" w:eastAsia="黑体" w:hAnsi="黑体" w:cs="宋体"/>
                <w:color w:val="000000" w:themeColor="text1"/>
                <w:szCs w:val="21"/>
              </w:rPr>
            </w:pPr>
            <w:r>
              <w:rPr>
                <w:rFonts w:ascii="黑体" w:eastAsia="黑体" w:hAnsi="黑体" w:cs="宋体" w:hint="eastAsia"/>
                <w:color w:val="000000" w:themeColor="text1"/>
                <w:szCs w:val="21"/>
              </w:rPr>
              <w:t>责任事项</w:t>
            </w:r>
          </w:p>
        </w:tc>
        <w:tc>
          <w:tcPr>
            <w:tcW w:w="1411" w:type="dxa"/>
            <w:noWrap/>
            <w:vAlign w:val="center"/>
          </w:tcPr>
          <w:p w:rsidR="00254080" w:rsidRDefault="00B8275E">
            <w:pPr>
              <w:spacing w:line="240" w:lineRule="exact"/>
              <w:jc w:val="center"/>
              <w:rPr>
                <w:rFonts w:ascii="黑体" w:eastAsia="黑体" w:hAnsi="黑体" w:cs="宋体"/>
                <w:color w:val="000000" w:themeColor="text1"/>
                <w:szCs w:val="21"/>
              </w:rPr>
            </w:pPr>
            <w:r>
              <w:rPr>
                <w:rFonts w:ascii="黑体" w:eastAsia="黑体" w:hAnsi="黑体" w:cs="宋体" w:hint="eastAsia"/>
                <w:color w:val="000000" w:themeColor="text1"/>
                <w:szCs w:val="21"/>
              </w:rPr>
              <w:t>责任事项</w:t>
            </w:r>
          </w:p>
          <w:p w:rsidR="00254080" w:rsidRDefault="00B8275E">
            <w:pPr>
              <w:spacing w:line="240" w:lineRule="exact"/>
              <w:jc w:val="center"/>
              <w:rPr>
                <w:rFonts w:ascii="黑体" w:eastAsia="黑体" w:hAnsi="黑体" w:cs="宋体"/>
                <w:color w:val="000000" w:themeColor="text1"/>
                <w:szCs w:val="21"/>
              </w:rPr>
            </w:pPr>
            <w:r>
              <w:rPr>
                <w:rFonts w:ascii="黑体" w:eastAsia="黑体" w:hAnsi="黑体" w:cs="宋体" w:hint="eastAsia"/>
                <w:color w:val="000000" w:themeColor="text1"/>
                <w:szCs w:val="21"/>
              </w:rPr>
              <w:t>依据</w:t>
            </w:r>
          </w:p>
        </w:tc>
        <w:tc>
          <w:tcPr>
            <w:tcW w:w="813" w:type="dxa"/>
            <w:noWrap/>
            <w:vAlign w:val="center"/>
          </w:tcPr>
          <w:p w:rsidR="00254080" w:rsidRDefault="00B8275E">
            <w:pPr>
              <w:spacing w:line="240" w:lineRule="exact"/>
              <w:jc w:val="center"/>
              <w:rPr>
                <w:rFonts w:ascii="黑体" w:eastAsia="黑体" w:hAnsi="黑体" w:cs="宋体"/>
                <w:color w:val="000000" w:themeColor="text1"/>
                <w:szCs w:val="21"/>
              </w:rPr>
            </w:pPr>
            <w:r>
              <w:rPr>
                <w:rFonts w:ascii="黑体" w:eastAsia="黑体" w:hAnsi="黑体" w:cs="宋体" w:hint="eastAsia"/>
                <w:color w:val="000000" w:themeColor="text1"/>
                <w:szCs w:val="21"/>
              </w:rPr>
              <w:t>承办</w:t>
            </w:r>
          </w:p>
          <w:p w:rsidR="00254080" w:rsidRDefault="00B8275E">
            <w:pPr>
              <w:spacing w:line="240" w:lineRule="exact"/>
              <w:jc w:val="center"/>
              <w:rPr>
                <w:rFonts w:ascii="黑体" w:eastAsia="黑体" w:hAnsi="黑体" w:cs="宋体"/>
                <w:color w:val="000000" w:themeColor="text1"/>
                <w:szCs w:val="21"/>
              </w:rPr>
            </w:pPr>
            <w:r>
              <w:rPr>
                <w:rFonts w:ascii="黑体" w:eastAsia="黑体" w:hAnsi="黑体" w:cs="宋体" w:hint="eastAsia"/>
                <w:color w:val="000000" w:themeColor="text1"/>
                <w:szCs w:val="21"/>
              </w:rPr>
              <w:t>机构</w:t>
            </w:r>
          </w:p>
        </w:tc>
        <w:tc>
          <w:tcPr>
            <w:tcW w:w="731" w:type="dxa"/>
            <w:noWrap/>
            <w:vAlign w:val="center"/>
          </w:tcPr>
          <w:p w:rsidR="00254080" w:rsidRDefault="00B8275E">
            <w:pPr>
              <w:spacing w:line="240" w:lineRule="exact"/>
              <w:jc w:val="center"/>
              <w:rPr>
                <w:rFonts w:ascii="黑体" w:eastAsia="黑体" w:hAnsi="黑体" w:cs="宋体"/>
                <w:color w:val="000000" w:themeColor="text1"/>
                <w:szCs w:val="21"/>
              </w:rPr>
            </w:pPr>
            <w:r>
              <w:rPr>
                <w:rFonts w:ascii="黑体" w:eastAsia="黑体" w:hAnsi="黑体" w:cs="宋体" w:hint="eastAsia"/>
                <w:color w:val="000000" w:themeColor="text1"/>
                <w:szCs w:val="21"/>
              </w:rPr>
              <w:t>追责对象范围</w:t>
            </w:r>
          </w:p>
        </w:tc>
        <w:tc>
          <w:tcPr>
            <w:tcW w:w="1142" w:type="dxa"/>
            <w:noWrap/>
            <w:vAlign w:val="center"/>
          </w:tcPr>
          <w:p w:rsidR="00254080" w:rsidRDefault="00B8275E">
            <w:pPr>
              <w:spacing w:line="240" w:lineRule="exact"/>
              <w:jc w:val="center"/>
              <w:rPr>
                <w:rFonts w:ascii="黑体" w:eastAsia="黑体" w:hAnsi="黑体" w:cs="宋体"/>
                <w:color w:val="000000" w:themeColor="text1"/>
                <w:szCs w:val="21"/>
              </w:rPr>
            </w:pPr>
            <w:r>
              <w:rPr>
                <w:rFonts w:ascii="黑体" w:eastAsia="黑体" w:hAnsi="黑体" w:cs="宋体" w:hint="eastAsia"/>
                <w:color w:val="000000" w:themeColor="text1"/>
                <w:szCs w:val="21"/>
              </w:rPr>
              <w:t>备注</w:t>
            </w:r>
          </w:p>
        </w:tc>
      </w:tr>
      <w:tr w:rsidR="00254080" w:rsidTr="00D46EE4">
        <w:trPr>
          <w:trHeight w:val="23"/>
          <w:jc w:val="center"/>
        </w:trPr>
        <w:tc>
          <w:tcPr>
            <w:tcW w:w="609" w:type="dxa"/>
            <w:noWrap/>
            <w:vAlign w:val="center"/>
          </w:tcPr>
          <w:p w:rsidR="00254080" w:rsidRDefault="00254080">
            <w:pPr>
              <w:numPr>
                <w:ilvl w:val="0"/>
                <w:numId w:val="1"/>
              </w:numPr>
              <w:spacing w:line="240" w:lineRule="exact"/>
              <w:jc w:val="left"/>
              <w:rPr>
                <w:rFonts w:asciiTheme="minorEastAsia" w:eastAsiaTheme="minorEastAsia" w:hAnsiTheme="minorEastAsia" w:cstheme="minorEastAsia"/>
                <w:color w:val="000000" w:themeColor="text1"/>
                <w:sz w:val="18"/>
                <w:szCs w:val="18"/>
              </w:rPr>
            </w:pPr>
          </w:p>
        </w:tc>
        <w:tc>
          <w:tcPr>
            <w:tcW w:w="957" w:type="dxa"/>
            <w:noWrap/>
            <w:vAlign w:val="center"/>
          </w:tcPr>
          <w:p w:rsidR="00254080" w:rsidRDefault="00B8275E">
            <w:pPr>
              <w:spacing w:line="240" w:lineRule="exact"/>
              <w:jc w:val="center"/>
              <w:rPr>
                <w:rFonts w:asciiTheme="minorEastAsia" w:eastAsiaTheme="minorEastAsia" w:hAnsiTheme="minorEastAsia" w:cstheme="minorEastAsia"/>
                <w:color w:val="000000" w:themeColor="text1"/>
                <w:sz w:val="18"/>
                <w:szCs w:val="18"/>
              </w:rPr>
            </w:pPr>
            <w:r>
              <w:rPr>
                <w:rFonts w:ascii="宋体" w:hAnsi="宋体" w:cs="宋体" w:hint="eastAsia"/>
                <w:sz w:val="18"/>
                <w:szCs w:val="18"/>
              </w:rPr>
              <w:t>行政许可</w:t>
            </w:r>
          </w:p>
        </w:tc>
        <w:tc>
          <w:tcPr>
            <w:tcW w:w="1107" w:type="dxa"/>
            <w:noWrap/>
            <w:vAlign w:val="center"/>
          </w:tcPr>
          <w:p w:rsidR="00254080" w:rsidRDefault="00B8275E">
            <w:pPr>
              <w:spacing w:line="240" w:lineRule="exact"/>
              <w:jc w:val="center"/>
              <w:rPr>
                <w:rFonts w:asciiTheme="minorEastAsia" w:eastAsiaTheme="minorEastAsia" w:hAnsiTheme="minorEastAsia" w:cstheme="minorEastAsia"/>
                <w:color w:val="000000" w:themeColor="text1"/>
                <w:sz w:val="18"/>
                <w:szCs w:val="18"/>
              </w:rPr>
            </w:pPr>
            <w:r>
              <w:rPr>
                <w:rFonts w:ascii="宋体" w:hAnsi="宋体" w:cs="宋体" w:hint="eastAsia"/>
                <w:sz w:val="18"/>
                <w:szCs w:val="18"/>
              </w:rPr>
              <w:t>人防工程建设审批</w:t>
            </w:r>
          </w:p>
        </w:tc>
        <w:tc>
          <w:tcPr>
            <w:tcW w:w="5000" w:type="dxa"/>
            <w:noWrap/>
            <w:vAlign w:val="center"/>
          </w:tcPr>
          <w:p w:rsidR="00254080" w:rsidRDefault="00B8275E">
            <w:pPr>
              <w:spacing w:line="240" w:lineRule="exact"/>
              <w:rPr>
                <w:rFonts w:ascii="宋体" w:hAnsi="宋体" w:cs="宋体"/>
                <w:sz w:val="18"/>
                <w:szCs w:val="18"/>
              </w:rPr>
            </w:pPr>
            <w:r>
              <w:rPr>
                <w:rFonts w:ascii="宋体" w:hAnsi="宋体" w:cs="宋体" w:hint="eastAsia"/>
                <w:sz w:val="18"/>
                <w:szCs w:val="18"/>
              </w:rPr>
              <w:t>1.《中华人民共和国人民防空法》（2009年主席令第18号）第十四条 城市的地下交通干线以及其他地下工程的建设，应当兼顾人民防空需要。</w:t>
            </w:r>
          </w:p>
          <w:p w:rsidR="00254080" w:rsidRDefault="00B8275E">
            <w:pPr>
              <w:spacing w:line="240" w:lineRule="exact"/>
              <w:rPr>
                <w:rFonts w:ascii="宋体" w:hAnsi="宋体" w:cs="宋体"/>
                <w:sz w:val="18"/>
                <w:szCs w:val="18"/>
              </w:rPr>
            </w:pPr>
            <w:r>
              <w:rPr>
                <w:rFonts w:ascii="宋体" w:hAnsi="宋体" w:cs="宋体" w:hint="eastAsia"/>
                <w:sz w:val="18"/>
                <w:szCs w:val="18"/>
              </w:rPr>
              <w:t>2.《中华人民共和国人民防空法》（2009年主席令第18号）第二十二条 城市新建民用建筑，按照国家有关规定修建战时可用于防空的地下室。</w:t>
            </w:r>
          </w:p>
          <w:p w:rsidR="00254080" w:rsidRDefault="00B8275E">
            <w:pPr>
              <w:spacing w:line="240" w:lineRule="exact"/>
              <w:rPr>
                <w:rFonts w:ascii="宋体" w:hAnsi="宋体" w:cs="宋体"/>
                <w:sz w:val="18"/>
                <w:szCs w:val="18"/>
              </w:rPr>
            </w:pPr>
            <w:r>
              <w:rPr>
                <w:rFonts w:ascii="宋体" w:hAnsi="宋体" w:cs="宋体" w:hint="eastAsia"/>
                <w:sz w:val="18"/>
                <w:szCs w:val="18"/>
              </w:rPr>
              <w:t>3.《中华人民共和国城乡规划法》(2019修正)第三十三条 城市地下空间的开发和利用，应当与经济和技术发展水平相适应，遵循统筹安排、综合开发、合理利用的原则，充分考虑防灾减灾、人民防空和通信等需要，并符合城市规划，履行规划审批手续。</w:t>
            </w:r>
          </w:p>
          <w:p w:rsidR="00254080" w:rsidRDefault="00B8275E">
            <w:pPr>
              <w:spacing w:line="240" w:lineRule="exact"/>
              <w:rPr>
                <w:rFonts w:ascii="宋体" w:hAnsi="宋体" w:cs="宋体"/>
                <w:sz w:val="18"/>
                <w:szCs w:val="18"/>
              </w:rPr>
            </w:pPr>
            <w:r>
              <w:rPr>
                <w:rFonts w:ascii="宋体" w:hAnsi="宋体" w:cs="宋体" w:hint="eastAsia"/>
                <w:sz w:val="18"/>
                <w:szCs w:val="18"/>
              </w:rPr>
              <w:t>4.《贵州省人民防空条例》（2017年贵州省第十二届人民代表大会常务委员会公告第22号）第十条城市新建民用建筑，应当按照国家和省人民政府的有关规定修建战时可以用于防空的地下室。</w:t>
            </w:r>
          </w:p>
          <w:p w:rsidR="00254080" w:rsidRDefault="00B8275E">
            <w:pPr>
              <w:spacing w:line="240" w:lineRule="exact"/>
              <w:rPr>
                <w:rFonts w:asciiTheme="minorEastAsia" w:eastAsiaTheme="minorEastAsia" w:hAnsiTheme="minorEastAsia" w:cstheme="minorEastAsia"/>
                <w:color w:val="000000" w:themeColor="text1"/>
                <w:sz w:val="18"/>
                <w:szCs w:val="18"/>
              </w:rPr>
            </w:pPr>
            <w:r>
              <w:rPr>
                <w:rFonts w:ascii="宋体" w:hAnsi="宋体" w:cs="宋体" w:hint="eastAsia"/>
                <w:sz w:val="18"/>
                <w:szCs w:val="18"/>
              </w:rPr>
              <w:t>5.《贵州省人民防空条例》第十一条县或者市、州人民防空行政部门应当对防空地下室建筑项目、设计进行审核。 建设单位应当向工程所在地的县或者市、州人民防空行政部门提出申请，人民防空行政部门应当自收到申请之日起15日内</w:t>
            </w:r>
            <w:proofErr w:type="gramStart"/>
            <w:r>
              <w:rPr>
                <w:rFonts w:ascii="宋体" w:hAnsi="宋体" w:cs="宋体" w:hint="eastAsia"/>
                <w:sz w:val="18"/>
                <w:szCs w:val="18"/>
              </w:rPr>
              <w:t>作出</w:t>
            </w:r>
            <w:proofErr w:type="gramEnd"/>
            <w:r>
              <w:rPr>
                <w:rFonts w:ascii="宋体" w:hAnsi="宋体" w:cs="宋体" w:hint="eastAsia"/>
                <w:sz w:val="18"/>
                <w:szCs w:val="18"/>
              </w:rPr>
              <w:t>是否批准的决定。决定批准的，向申请人出具批准文件；决定不予批准的，应当书面通知申请人，并说明理由。 未经人民防空行政部门审核批准，有关部门不得办理工程建设手续。</w:t>
            </w:r>
          </w:p>
        </w:tc>
        <w:tc>
          <w:tcPr>
            <w:tcW w:w="3743" w:type="dxa"/>
            <w:noWrap/>
            <w:vAlign w:val="center"/>
          </w:tcPr>
          <w:p w:rsidR="00254080" w:rsidRDefault="00B8275E">
            <w:pPr>
              <w:spacing w:line="240" w:lineRule="exact"/>
              <w:rPr>
                <w:rFonts w:ascii="宋体" w:hAnsi="宋体"/>
                <w:sz w:val="18"/>
                <w:szCs w:val="18"/>
              </w:rPr>
            </w:pPr>
            <w:r>
              <w:rPr>
                <w:rFonts w:ascii="宋体" w:hAnsi="宋体" w:hint="eastAsia"/>
                <w:sz w:val="18"/>
                <w:szCs w:val="18"/>
              </w:rPr>
              <w:t>1.受理责任：公示法定应当提交的材料；一次性告知补正材料；依法受理或不予受理申请（不予受理应当告知理由）。</w:t>
            </w:r>
          </w:p>
          <w:p w:rsidR="00254080" w:rsidRDefault="00B8275E">
            <w:pPr>
              <w:spacing w:line="240" w:lineRule="exact"/>
              <w:rPr>
                <w:rFonts w:ascii="宋体" w:hAnsi="宋体"/>
                <w:sz w:val="18"/>
                <w:szCs w:val="18"/>
              </w:rPr>
            </w:pPr>
            <w:r>
              <w:rPr>
                <w:rFonts w:ascii="宋体" w:hAnsi="宋体" w:hint="eastAsia"/>
                <w:sz w:val="18"/>
                <w:szCs w:val="18"/>
              </w:rPr>
              <w:t>2.审查责任：对申请人提交的申请材料进行审查，提出审查意见。</w:t>
            </w:r>
          </w:p>
          <w:p w:rsidR="00254080" w:rsidRDefault="00B8275E">
            <w:pPr>
              <w:spacing w:line="240" w:lineRule="exact"/>
              <w:rPr>
                <w:rFonts w:ascii="宋体" w:hAnsi="宋体"/>
                <w:sz w:val="18"/>
                <w:szCs w:val="18"/>
              </w:rPr>
            </w:pPr>
            <w:r>
              <w:rPr>
                <w:rFonts w:ascii="宋体" w:hAnsi="宋体" w:hint="eastAsia"/>
                <w:sz w:val="18"/>
                <w:szCs w:val="18"/>
              </w:rPr>
              <w:t>3.决定责任：在规定期限内</w:t>
            </w:r>
            <w:proofErr w:type="gramStart"/>
            <w:r>
              <w:rPr>
                <w:rFonts w:ascii="宋体" w:hAnsi="宋体" w:hint="eastAsia"/>
                <w:sz w:val="18"/>
                <w:szCs w:val="18"/>
              </w:rPr>
              <w:t>作出</w:t>
            </w:r>
            <w:proofErr w:type="gramEnd"/>
            <w:r>
              <w:rPr>
                <w:rFonts w:ascii="宋体" w:hAnsi="宋体" w:hint="eastAsia"/>
                <w:sz w:val="18"/>
                <w:szCs w:val="18"/>
              </w:rPr>
              <w:t>许可或不予许可的书面决定；不予许可应告知理由，并告知相对人申请复议或提起行政诉讼的权利。</w:t>
            </w:r>
          </w:p>
          <w:p w:rsidR="00254080" w:rsidRDefault="00B8275E">
            <w:pPr>
              <w:spacing w:line="240" w:lineRule="exact"/>
              <w:rPr>
                <w:rFonts w:ascii="宋体" w:hAnsi="宋体"/>
                <w:sz w:val="18"/>
                <w:szCs w:val="18"/>
              </w:rPr>
            </w:pPr>
            <w:r>
              <w:rPr>
                <w:rFonts w:ascii="宋体" w:hAnsi="宋体" w:hint="eastAsia"/>
                <w:sz w:val="18"/>
                <w:szCs w:val="18"/>
              </w:rPr>
              <w:t>4.送达责任：在规定期限内  向申请人送达行政许可证件；建立信息档案；公开有关信息。</w:t>
            </w:r>
          </w:p>
          <w:p w:rsidR="00254080" w:rsidRDefault="00B8275E">
            <w:pPr>
              <w:spacing w:line="240" w:lineRule="exact"/>
              <w:rPr>
                <w:rFonts w:ascii="宋体" w:hAnsi="宋体"/>
                <w:sz w:val="18"/>
                <w:szCs w:val="18"/>
              </w:rPr>
            </w:pPr>
            <w:r>
              <w:rPr>
                <w:rFonts w:ascii="宋体" w:hAnsi="宋体" w:hint="eastAsia"/>
                <w:sz w:val="18"/>
                <w:szCs w:val="18"/>
              </w:rPr>
              <w:t>5.事后监管责任：建立实施监督检查的运行机制和管理制度，加强监管。</w:t>
            </w:r>
          </w:p>
          <w:p w:rsidR="00254080" w:rsidRDefault="00B8275E">
            <w:pPr>
              <w:spacing w:line="240" w:lineRule="exact"/>
              <w:rPr>
                <w:rFonts w:ascii="宋体" w:hAnsi="宋体"/>
                <w:sz w:val="18"/>
                <w:szCs w:val="18"/>
              </w:rPr>
            </w:pPr>
            <w:r>
              <w:rPr>
                <w:rFonts w:ascii="宋体" w:hAnsi="宋体" w:hint="eastAsia"/>
                <w:sz w:val="18"/>
                <w:szCs w:val="18"/>
              </w:rPr>
              <w:t>6.法律法规规章文件规定应履行的其他责任。</w:t>
            </w:r>
          </w:p>
          <w:p w:rsidR="00254080" w:rsidRDefault="00254080">
            <w:pPr>
              <w:spacing w:line="240" w:lineRule="exact"/>
              <w:rPr>
                <w:rFonts w:asciiTheme="minorEastAsia" w:eastAsiaTheme="minorEastAsia" w:hAnsiTheme="minorEastAsia" w:cstheme="minorEastAsia"/>
                <w:color w:val="000000" w:themeColor="text1"/>
                <w:sz w:val="18"/>
                <w:szCs w:val="18"/>
              </w:rPr>
            </w:pPr>
          </w:p>
        </w:tc>
        <w:tc>
          <w:tcPr>
            <w:tcW w:w="1411" w:type="dxa"/>
            <w:noWrap/>
            <w:vAlign w:val="center"/>
          </w:tcPr>
          <w:p w:rsidR="00254080" w:rsidRDefault="00B8275E">
            <w:pPr>
              <w:spacing w:line="240" w:lineRule="exact"/>
              <w:rPr>
                <w:rFonts w:asciiTheme="minorEastAsia" w:eastAsiaTheme="minorEastAsia" w:hAnsiTheme="minorEastAsia" w:cstheme="minorEastAsia"/>
                <w:color w:val="000000" w:themeColor="text1"/>
                <w:sz w:val="18"/>
                <w:szCs w:val="18"/>
              </w:rPr>
            </w:pPr>
            <w:r>
              <w:rPr>
                <w:rFonts w:ascii="宋体" w:hAnsi="宋体" w:cs="宋体" w:hint="eastAsia"/>
                <w:color w:val="000000"/>
                <w:kern w:val="0"/>
                <w:sz w:val="18"/>
                <w:szCs w:val="18"/>
              </w:rPr>
              <w:t>《中华人民共和国行政许可法》第三十、三十二、三十四、三十七、三十八、三十九、四十、四十一、四十二、六十一条</w:t>
            </w:r>
          </w:p>
        </w:tc>
        <w:tc>
          <w:tcPr>
            <w:tcW w:w="813" w:type="dxa"/>
            <w:noWrap/>
          </w:tcPr>
          <w:p w:rsidR="00D46EE4" w:rsidRDefault="00D46EE4" w:rsidP="006B403C">
            <w:pPr>
              <w:jc w:val="center"/>
            </w:pPr>
          </w:p>
          <w:p w:rsidR="00D46EE4" w:rsidRDefault="00D46EE4" w:rsidP="006B403C">
            <w:pPr>
              <w:jc w:val="center"/>
            </w:pPr>
          </w:p>
          <w:p w:rsidR="00D46EE4" w:rsidRDefault="00D46EE4" w:rsidP="006B403C">
            <w:pPr>
              <w:jc w:val="center"/>
            </w:pPr>
          </w:p>
          <w:p w:rsidR="00254080" w:rsidRPr="00D46EE4" w:rsidRDefault="00B8275E" w:rsidP="006B403C">
            <w:pPr>
              <w:jc w:val="center"/>
              <w:rPr>
                <w:sz w:val="18"/>
                <w:szCs w:val="18"/>
              </w:rPr>
            </w:pPr>
            <w:r w:rsidRPr="00D46EE4">
              <w:rPr>
                <w:rFonts w:hint="eastAsia"/>
                <w:sz w:val="18"/>
                <w:szCs w:val="18"/>
              </w:rPr>
              <w:t>丹寨县政府办</w:t>
            </w:r>
            <w:r w:rsidR="00647FEB">
              <w:rPr>
                <w:rFonts w:hint="eastAsia"/>
                <w:sz w:val="18"/>
                <w:szCs w:val="18"/>
              </w:rPr>
              <w:t>（</w:t>
            </w:r>
            <w:r w:rsidRPr="00D46EE4">
              <w:rPr>
                <w:rFonts w:hint="eastAsia"/>
                <w:sz w:val="18"/>
                <w:szCs w:val="18"/>
              </w:rPr>
              <w:t>人防</w:t>
            </w:r>
            <w:r w:rsidR="00647FEB">
              <w:rPr>
                <w:rFonts w:hint="eastAsia"/>
                <w:sz w:val="18"/>
                <w:szCs w:val="18"/>
              </w:rPr>
              <w:t>办）</w:t>
            </w:r>
          </w:p>
        </w:tc>
        <w:tc>
          <w:tcPr>
            <w:tcW w:w="731" w:type="dxa"/>
            <w:noWrap/>
          </w:tcPr>
          <w:p w:rsidR="00D46EE4" w:rsidRDefault="00D46EE4" w:rsidP="006B403C">
            <w:pPr>
              <w:widowControl/>
              <w:spacing w:line="240" w:lineRule="exact"/>
              <w:jc w:val="center"/>
              <w:textAlignment w:val="center"/>
              <w:rPr>
                <w:rFonts w:ascii="宋体" w:hAnsi="宋体" w:cs="宋体"/>
                <w:color w:val="000000"/>
                <w:kern w:val="0"/>
                <w:sz w:val="18"/>
                <w:szCs w:val="18"/>
              </w:rPr>
            </w:pPr>
          </w:p>
          <w:p w:rsidR="00D46EE4" w:rsidRDefault="00D46EE4" w:rsidP="006B403C">
            <w:pPr>
              <w:widowControl/>
              <w:spacing w:line="240" w:lineRule="exact"/>
              <w:jc w:val="center"/>
              <w:textAlignment w:val="center"/>
              <w:rPr>
                <w:rFonts w:ascii="宋体" w:hAnsi="宋体" w:cs="宋体"/>
                <w:color w:val="000000"/>
                <w:kern w:val="0"/>
                <w:sz w:val="18"/>
                <w:szCs w:val="18"/>
              </w:rPr>
            </w:pPr>
          </w:p>
          <w:p w:rsidR="00D46EE4" w:rsidRDefault="00D46EE4" w:rsidP="006B403C">
            <w:pPr>
              <w:widowControl/>
              <w:spacing w:line="240" w:lineRule="exact"/>
              <w:jc w:val="center"/>
              <w:textAlignment w:val="center"/>
              <w:rPr>
                <w:rFonts w:ascii="宋体" w:hAnsi="宋体" w:cs="宋体"/>
                <w:color w:val="000000"/>
                <w:kern w:val="0"/>
                <w:sz w:val="18"/>
                <w:szCs w:val="18"/>
              </w:rPr>
            </w:pPr>
          </w:p>
          <w:p w:rsidR="00D46EE4" w:rsidRDefault="00D46EE4" w:rsidP="006B403C">
            <w:pPr>
              <w:widowControl/>
              <w:spacing w:line="240" w:lineRule="exact"/>
              <w:jc w:val="center"/>
              <w:textAlignment w:val="center"/>
              <w:rPr>
                <w:rFonts w:ascii="宋体" w:hAnsi="宋体" w:cs="宋体"/>
                <w:color w:val="000000"/>
                <w:kern w:val="0"/>
                <w:sz w:val="18"/>
                <w:szCs w:val="18"/>
              </w:rPr>
            </w:pPr>
          </w:p>
          <w:p w:rsidR="00254080" w:rsidRDefault="00B8275E" w:rsidP="006B403C">
            <w:pPr>
              <w:widowControl/>
              <w:spacing w:line="24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单位法定代表人</w:t>
            </w:r>
            <w:r w:rsidR="00E72F56">
              <w:rPr>
                <w:rFonts w:ascii="宋体" w:hAnsi="宋体" w:cs="宋体" w:hint="eastAsia"/>
                <w:color w:val="000000"/>
                <w:kern w:val="0"/>
                <w:sz w:val="18"/>
                <w:szCs w:val="18"/>
              </w:rPr>
              <w:t>、</w:t>
            </w:r>
          </w:p>
          <w:p w:rsidR="00254080" w:rsidRDefault="00B8275E" w:rsidP="006B403C">
            <w:pPr>
              <w:spacing w:line="240" w:lineRule="exact"/>
              <w:jc w:val="center"/>
              <w:rPr>
                <w:rFonts w:asciiTheme="minorEastAsia" w:eastAsiaTheme="minorEastAsia" w:hAnsiTheme="minorEastAsia" w:cstheme="minorEastAsia"/>
                <w:color w:val="000000" w:themeColor="text1"/>
                <w:sz w:val="18"/>
                <w:szCs w:val="18"/>
              </w:rPr>
            </w:pPr>
            <w:r>
              <w:rPr>
                <w:rFonts w:ascii="宋体" w:hAnsi="宋体" w:cs="宋体" w:hint="eastAsia"/>
                <w:color w:val="000000"/>
                <w:kern w:val="0"/>
                <w:sz w:val="18"/>
                <w:szCs w:val="18"/>
              </w:rPr>
              <w:t>具体承办人</w:t>
            </w:r>
          </w:p>
        </w:tc>
        <w:tc>
          <w:tcPr>
            <w:tcW w:w="1142" w:type="dxa"/>
            <w:noWrap/>
            <w:vAlign w:val="center"/>
          </w:tcPr>
          <w:p w:rsidR="00254080" w:rsidRDefault="00B8275E">
            <w:pPr>
              <w:spacing w:line="240" w:lineRule="exact"/>
              <w:rPr>
                <w:rFonts w:asciiTheme="minorEastAsia" w:eastAsiaTheme="minorEastAsia" w:hAnsiTheme="minorEastAsia" w:cstheme="minorEastAsia"/>
                <w:color w:val="000000" w:themeColor="text1"/>
                <w:sz w:val="18"/>
                <w:szCs w:val="18"/>
              </w:rPr>
            </w:pPr>
            <w:r>
              <w:rPr>
                <w:rFonts w:ascii="宋体" w:hAnsi="宋体" w:cs="宋体" w:hint="eastAsia"/>
                <w:sz w:val="18"/>
                <w:szCs w:val="18"/>
              </w:rPr>
              <w:t>“人防工程建设审批”包括单建式、</w:t>
            </w:r>
            <w:proofErr w:type="gramStart"/>
            <w:r>
              <w:rPr>
                <w:rFonts w:ascii="宋体" w:hAnsi="宋体" w:cs="宋体" w:hint="eastAsia"/>
                <w:sz w:val="18"/>
                <w:szCs w:val="18"/>
              </w:rPr>
              <w:t>结建式人防</w:t>
            </w:r>
            <w:proofErr w:type="gramEnd"/>
            <w:r>
              <w:rPr>
                <w:rFonts w:ascii="宋体" w:hAnsi="宋体" w:cs="宋体" w:hint="eastAsia"/>
                <w:sz w:val="18"/>
                <w:szCs w:val="18"/>
              </w:rPr>
              <w:t>工程，指挥所工程，地下空间开发、轨道交通兼顾人民防空要求工程的建设审批</w:t>
            </w:r>
          </w:p>
        </w:tc>
      </w:tr>
      <w:bookmarkEnd w:id="0"/>
      <w:tr w:rsidR="00254080" w:rsidTr="00D46EE4">
        <w:trPr>
          <w:trHeight w:val="23"/>
          <w:jc w:val="center"/>
        </w:trPr>
        <w:tc>
          <w:tcPr>
            <w:tcW w:w="609" w:type="dxa"/>
            <w:noWrap/>
            <w:vAlign w:val="center"/>
          </w:tcPr>
          <w:p w:rsidR="00254080" w:rsidRDefault="00254080">
            <w:pPr>
              <w:numPr>
                <w:ilvl w:val="0"/>
                <w:numId w:val="1"/>
              </w:numPr>
              <w:spacing w:line="240" w:lineRule="exact"/>
              <w:jc w:val="left"/>
              <w:rPr>
                <w:rFonts w:asciiTheme="minorEastAsia" w:eastAsiaTheme="minorEastAsia" w:hAnsiTheme="minorEastAsia" w:cstheme="minorEastAsia"/>
                <w:color w:val="000000" w:themeColor="text1"/>
                <w:sz w:val="18"/>
                <w:szCs w:val="18"/>
              </w:rPr>
            </w:pPr>
          </w:p>
        </w:tc>
        <w:tc>
          <w:tcPr>
            <w:tcW w:w="957" w:type="dxa"/>
            <w:noWrap/>
            <w:vAlign w:val="center"/>
          </w:tcPr>
          <w:p w:rsidR="00254080" w:rsidRDefault="00B8275E">
            <w:pPr>
              <w:spacing w:line="240" w:lineRule="exact"/>
              <w:jc w:val="center"/>
              <w:rPr>
                <w:rFonts w:asciiTheme="minorEastAsia" w:eastAsiaTheme="minorEastAsia" w:hAnsiTheme="minorEastAsia" w:cstheme="minorEastAsia"/>
                <w:color w:val="000000" w:themeColor="text1"/>
                <w:sz w:val="18"/>
                <w:szCs w:val="18"/>
              </w:rPr>
            </w:pPr>
            <w:r>
              <w:rPr>
                <w:rFonts w:ascii="宋体" w:hAnsi="宋体" w:cs="宋体" w:hint="eastAsia"/>
                <w:sz w:val="18"/>
                <w:szCs w:val="18"/>
              </w:rPr>
              <w:t>行政许可</w:t>
            </w:r>
          </w:p>
        </w:tc>
        <w:tc>
          <w:tcPr>
            <w:tcW w:w="1107" w:type="dxa"/>
            <w:noWrap/>
            <w:vAlign w:val="center"/>
          </w:tcPr>
          <w:p w:rsidR="00254080" w:rsidRDefault="00B8275E">
            <w:pPr>
              <w:spacing w:line="240" w:lineRule="exact"/>
              <w:jc w:val="center"/>
              <w:rPr>
                <w:rFonts w:asciiTheme="minorEastAsia" w:eastAsiaTheme="minorEastAsia" w:hAnsiTheme="minorEastAsia" w:cstheme="minorEastAsia"/>
                <w:color w:val="000000" w:themeColor="text1"/>
                <w:sz w:val="18"/>
                <w:szCs w:val="18"/>
              </w:rPr>
            </w:pPr>
            <w:r>
              <w:rPr>
                <w:rFonts w:ascii="宋体" w:hAnsi="宋体" w:cs="宋体" w:hint="eastAsia"/>
                <w:sz w:val="18"/>
                <w:szCs w:val="18"/>
              </w:rPr>
              <w:t>人防工程</w:t>
            </w:r>
            <w:r>
              <w:rPr>
                <w:rFonts w:ascii="宋体" w:hAnsi="宋体" w:cs="宋体" w:hint="eastAsia"/>
                <w:sz w:val="18"/>
                <w:szCs w:val="18"/>
              </w:rPr>
              <w:lastRenderedPageBreak/>
              <w:t>易地建设审批</w:t>
            </w:r>
          </w:p>
        </w:tc>
        <w:tc>
          <w:tcPr>
            <w:tcW w:w="5000" w:type="dxa"/>
            <w:noWrap/>
            <w:vAlign w:val="center"/>
          </w:tcPr>
          <w:p w:rsidR="00254080" w:rsidRDefault="00B8275E">
            <w:pPr>
              <w:spacing w:line="240" w:lineRule="exact"/>
              <w:rPr>
                <w:rFonts w:ascii="宋体" w:hAnsi="宋体" w:cs="宋体"/>
                <w:sz w:val="18"/>
                <w:szCs w:val="18"/>
              </w:rPr>
            </w:pPr>
            <w:r>
              <w:rPr>
                <w:rFonts w:ascii="宋体" w:hAnsi="宋体" w:cs="宋体" w:hint="eastAsia"/>
                <w:sz w:val="18"/>
                <w:szCs w:val="18"/>
              </w:rPr>
              <w:lastRenderedPageBreak/>
              <w:t>1.《中华人民共和国人民防空法》</w:t>
            </w:r>
            <w:r>
              <w:rPr>
                <w:rFonts w:ascii="宋体" w:hAnsi="宋体" w:cs="宋体" w:hint="eastAsia"/>
                <w:kern w:val="0"/>
                <w:sz w:val="18"/>
                <w:szCs w:val="18"/>
              </w:rPr>
              <w:t>（2009年主席令第18号）</w:t>
            </w:r>
            <w:r>
              <w:rPr>
                <w:rFonts w:ascii="宋体" w:hAnsi="宋体" w:cs="宋体" w:hint="eastAsia"/>
                <w:sz w:val="18"/>
                <w:szCs w:val="18"/>
              </w:rPr>
              <w:lastRenderedPageBreak/>
              <w:t>第二十二条 城市新建民用建筑，按照国家有关规定修建战时可用于防空的地下室。</w:t>
            </w:r>
          </w:p>
          <w:p w:rsidR="00254080" w:rsidRDefault="00B8275E">
            <w:pPr>
              <w:spacing w:line="240" w:lineRule="exact"/>
              <w:rPr>
                <w:rFonts w:ascii="宋体" w:hAnsi="宋体" w:cs="宋体"/>
                <w:sz w:val="18"/>
                <w:szCs w:val="18"/>
              </w:rPr>
            </w:pPr>
            <w:r>
              <w:rPr>
                <w:rFonts w:ascii="宋体" w:hAnsi="宋体" w:cs="宋体" w:hint="eastAsia"/>
                <w:sz w:val="18"/>
                <w:szCs w:val="18"/>
              </w:rPr>
              <w:t>2.《贵州省人民防空条例》</w:t>
            </w:r>
            <w:r>
              <w:rPr>
                <w:rFonts w:ascii="宋体" w:hAnsi="宋体" w:cs="宋体" w:hint="eastAsia"/>
                <w:color w:val="000000"/>
                <w:kern w:val="0"/>
                <w:sz w:val="18"/>
                <w:szCs w:val="18"/>
              </w:rPr>
              <w:t>（2017年贵州省第十二届人民代表大会常务委员会公告第22号）</w:t>
            </w:r>
            <w:r>
              <w:rPr>
                <w:rFonts w:ascii="宋体" w:hAnsi="宋体" w:cs="宋体" w:hint="eastAsia"/>
                <w:sz w:val="18"/>
                <w:szCs w:val="18"/>
              </w:rPr>
              <w:t>第十条城市新建民用建筑，应当按照国家和省人民政府的有关规定修建战时可以用于防空的地下室。因地质、地形等客观条件限制不宜修建的，建设单位应当按照国家和省人民政府的有关规定提出申请，报经工程所在地的县或者市、州人民防空行政部门批准，可以不修建防空地下室，但应当向批准的人民防空行政部门缴纳易地建设费，由人民防空行政部门统一规划修建公用的人民防空工程。 </w:t>
            </w:r>
            <w:r>
              <w:rPr>
                <w:rFonts w:ascii="宋体" w:hAnsi="宋体" w:cs="宋体" w:hint="eastAsia"/>
                <w:sz w:val="18"/>
                <w:szCs w:val="18"/>
              </w:rPr>
              <w:br/>
              <w:t xml:space="preserve">　　建设单位向工程所在地的县或者市、州人民防空行政部门提出的易地建设申请，人民防空行政主管部门应当自收到申请之日起20日内</w:t>
            </w:r>
            <w:proofErr w:type="gramStart"/>
            <w:r>
              <w:rPr>
                <w:rFonts w:ascii="宋体" w:hAnsi="宋体" w:cs="宋体" w:hint="eastAsia"/>
                <w:sz w:val="18"/>
                <w:szCs w:val="18"/>
              </w:rPr>
              <w:t>作出</w:t>
            </w:r>
            <w:proofErr w:type="gramEnd"/>
            <w:r>
              <w:rPr>
                <w:rFonts w:ascii="宋体" w:hAnsi="宋体" w:cs="宋体" w:hint="eastAsia"/>
                <w:sz w:val="18"/>
                <w:szCs w:val="18"/>
              </w:rPr>
              <w:t>是否批准的决定。决定批准的，向申请人出具批准文件；决定不予批准的，应当书面通知申请人，并说明理由。 </w:t>
            </w:r>
          </w:p>
          <w:p w:rsidR="00254080" w:rsidRDefault="00254080">
            <w:pPr>
              <w:spacing w:line="240" w:lineRule="exact"/>
              <w:rPr>
                <w:rFonts w:asciiTheme="minorEastAsia" w:eastAsiaTheme="minorEastAsia" w:hAnsiTheme="minorEastAsia" w:cstheme="minorEastAsia"/>
                <w:color w:val="000000" w:themeColor="text1"/>
                <w:sz w:val="18"/>
                <w:szCs w:val="18"/>
              </w:rPr>
            </w:pPr>
          </w:p>
        </w:tc>
        <w:tc>
          <w:tcPr>
            <w:tcW w:w="3743" w:type="dxa"/>
            <w:noWrap/>
            <w:vAlign w:val="center"/>
          </w:tcPr>
          <w:p w:rsidR="00254080" w:rsidRDefault="00B8275E">
            <w:pPr>
              <w:spacing w:line="240" w:lineRule="exact"/>
              <w:rPr>
                <w:rFonts w:ascii="宋体" w:hAnsi="宋体"/>
                <w:sz w:val="18"/>
                <w:szCs w:val="18"/>
              </w:rPr>
            </w:pPr>
            <w:r>
              <w:rPr>
                <w:rFonts w:ascii="宋体" w:hAnsi="宋体" w:hint="eastAsia"/>
                <w:sz w:val="18"/>
                <w:szCs w:val="18"/>
              </w:rPr>
              <w:lastRenderedPageBreak/>
              <w:t>1.受理责任：公示法定应当提交的材料；一次</w:t>
            </w:r>
            <w:r>
              <w:rPr>
                <w:rFonts w:ascii="宋体" w:hAnsi="宋体" w:hint="eastAsia"/>
                <w:sz w:val="18"/>
                <w:szCs w:val="18"/>
              </w:rPr>
              <w:lastRenderedPageBreak/>
              <w:t>性告知补正材料；依法受理或不予受理申请（不予受理应当告知理由）。</w:t>
            </w:r>
          </w:p>
          <w:p w:rsidR="00254080" w:rsidRDefault="00B8275E">
            <w:pPr>
              <w:spacing w:line="240" w:lineRule="exact"/>
              <w:rPr>
                <w:rFonts w:ascii="宋体" w:hAnsi="宋体"/>
                <w:sz w:val="18"/>
                <w:szCs w:val="18"/>
              </w:rPr>
            </w:pPr>
            <w:r>
              <w:rPr>
                <w:rFonts w:ascii="宋体" w:hAnsi="宋体" w:hint="eastAsia"/>
                <w:sz w:val="18"/>
                <w:szCs w:val="18"/>
              </w:rPr>
              <w:t>2.审查责任：对申请人提交的申请材料进行审查，提出审查意见。</w:t>
            </w:r>
          </w:p>
          <w:p w:rsidR="00254080" w:rsidRDefault="00B8275E">
            <w:pPr>
              <w:spacing w:line="240" w:lineRule="exact"/>
              <w:rPr>
                <w:rFonts w:ascii="宋体" w:hAnsi="宋体"/>
                <w:sz w:val="18"/>
                <w:szCs w:val="18"/>
              </w:rPr>
            </w:pPr>
            <w:r>
              <w:rPr>
                <w:rFonts w:ascii="宋体" w:hAnsi="宋体" w:hint="eastAsia"/>
                <w:sz w:val="18"/>
                <w:szCs w:val="18"/>
              </w:rPr>
              <w:t>3.决定责任：在规定期限内</w:t>
            </w:r>
            <w:proofErr w:type="gramStart"/>
            <w:r>
              <w:rPr>
                <w:rFonts w:ascii="宋体" w:hAnsi="宋体" w:hint="eastAsia"/>
                <w:sz w:val="18"/>
                <w:szCs w:val="18"/>
              </w:rPr>
              <w:t>作出</w:t>
            </w:r>
            <w:proofErr w:type="gramEnd"/>
            <w:r>
              <w:rPr>
                <w:rFonts w:ascii="宋体" w:hAnsi="宋体" w:hint="eastAsia"/>
                <w:sz w:val="18"/>
                <w:szCs w:val="18"/>
              </w:rPr>
              <w:t>许可或不予许可的书面决定；不予许可应告知理由，并告知相对人申请复议或提起行政诉讼的权利。</w:t>
            </w:r>
          </w:p>
          <w:p w:rsidR="00254080" w:rsidRDefault="00B8275E">
            <w:pPr>
              <w:spacing w:line="240" w:lineRule="exact"/>
              <w:rPr>
                <w:rFonts w:ascii="宋体" w:hAnsi="宋体"/>
                <w:sz w:val="18"/>
                <w:szCs w:val="18"/>
              </w:rPr>
            </w:pPr>
            <w:r>
              <w:rPr>
                <w:rFonts w:ascii="宋体" w:hAnsi="宋体" w:hint="eastAsia"/>
                <w:sz w:val="18"/>
                <w:szCs w:val="18"/>
              </w:rPr>
              <w:t>4.送达责任：在规定期限内  向申请人送达行政许可证件；建立信息档案；公开有关信息。</w:t>
            </w:r>
          </w:p>
          <w:p w:rsidR="00254080" w:rsidRDefault="00B8275E">
            <w:pPr>
              <w:spacing w:line="240" w:lineRule="exact"/>
              <w:rPr>
                <w:rFonts w:ascii="宋体" w:hAnsi="宋体"/>
                <w:sz w:val="18"/>
                <w:szCs w:val="18"/>
              </w:rPr>
            </w:pPr>
            <w:r>
              <w:rPr>
                <w:rFonts w:ascii="宋体" w:hAnsi="宋体" w:hint="eastAsia"/>
                <w:sz w:val="18"/>
                <w:szCs w:val="18"/>
              </w:rPr>
              <w:t>5.事后监管责任：建立实施监督检查的运行机制和管理制度，加强监管。</w:t>
            </w:r>
          </w:p>
          <w:p w:rsidR="00254080" w:rsidRDefault="00B8275E">
            <w:pPr>
              <w:spacing w:line="240" w:lineRule="exact"/>
              <w:rPr>
                <w:rFonts w:ascii="宋体" w:hAnsi="宋体"/>
                <w:sz w:val="18"/>
                <w:szCs w:val="18"/>
              </w:rPr>
            </w:pPr>
            <w:r>
              <w:rPr>
                <w:rFonts w:ascii="宋体" w:hAnsi="宋体" w:hint="eastAsia"/>
                <w:sz w:val="18"/>
                <w:szCs w:val="18"/>
              </w:rPr>
              <w:t>6.法律法规规章文件规定应履行的其他责任。</w:t>
            </w:r>
          </w:p>
          <w:p w:rsidR="00254080" w:rsidRDefault="00254080">
            <w:pPr>
              <w:spacing w:line="240" w:lineRule="exact"/>
              <w:rPr>
                <w:rFonts w:asciiTheme="minorEastAsia" w:eastAsiaTheme="minorEastAsia" w:hAnsiTheme="minorEastAsia" w:cstheme="minorEastAsia"/>
                <w:color w:val="000000" w:themeColor="text1"/>
                <w:sz w:val="18"/>
                <w:szCs w:val="18"/>
              </w:rPr>
            </w:pPr>
          </w:p>
        </w:tc>
        <w:tc>
          <w:tcPr>
            <w:tcW w:w="1411" w:type="dxa"/>
            <w:noWrap/>
            <w:vAlign w:val="center"/>
          </w:tcPr>
          <w:p w:rsidR="00254080" w:rsidRDefault="00B8275E">
            <w:pPr>
              <w:spacing w:line="240" w:lineRule="exact"/>
              <w:rPr>
                <w:rFonts w:asciiTheme="minorEastAsia" w:eastAsiaTheme="minorEastAsia" w:hAnsiTheme="minorEastAsia" w:cstheme="minorEastAsia"/>
                <w:color w:val="000000" w:themeColor="text1"/>
                <w:kern w:val="0"/>
                <w:sz w:val="18"/>
                <w:szCs w:val="18"/>
              </w:rPr>
            </w:pPr>
            <w:r>
              <w:rPr>
                <w:rFonts w:ascii="宋体" w:hAnsi="宋体" w:cs="宋体" w:hint="eastAsia"/>
                <w:color w:val="000000"/>
                <w:kern w:val="0"/>
                <w:sz w:val="18"/>
                <w:szCs w:val="18"/>
              </w:rPr>
              <w:lastRenderedPageBreak/>
              <w:t>《中华人民共</w:t>
            </w:r>
            <w:r>
              <w:rPr>
                <w:rFonts w:ascii="宋体" w:hAnsi="宋体" w:cs="宋体" w:hint="eastAsia"/>
                <w:color w:val="000000"/>
                <w:kern w:val="0"/>
                <w:sz w:val="18"/>
                <w:szCs w:val="18"/>
              </w:rPr>
              <w:lastRenderedPageBreak/>
              <w:t>和国行政许可法》第三十、三十二、三十四、三十七、三十八、三十九、四十、四十一、四十二、六十一条</w:t>
            </w:r>
          </w:p>
        </w:tc>
        <w:tc>
          <w:tcPr>
            <w:tcW w:w="813" w:type="dxa"/>
            <w:noWrap/>
          </w:tcPr>
          <w:p w:rsidR="00254080" w:rsidRDefault="00647FEB" w:rsidP="006B403C">
            <w:pPr>
              <w:spacing w:line="240" w:lineRule="exact"/>
              <w:jc w:val="center"/>
              <w:rPr>
                <w:rFonts w:asciiTheme="minorEastAsia" w:eastAsiaTheme="minorEastAsia" w:hAnsiTheme="minorEastAsia" w:cstheme="minorEastAsia"/>
                <w:color w:val="000000" w:themeColor="text1"/>
                <w:sz w:val="18"/>
                <w:szCs w:val="18"/>
              </w:rPr>
            </w:pPr>
            <w:r w:rsidRPr="00D46EE4">
              <w:rPr>
                <w:rFonts w:hint="eastAsia"/>
                <w:sz w:val="18"/>
                <w:szCs w:val="18"/>
              </w:rPr>
              <w:lastRenderedPageBreak/>
              <w:t>丹寨县</w:t>
            </w:r>
            <w:r w:rsidRPr="00D46EE4">
              <w:rPr>
                <w:rFonts w:hint="eastAsia"/>
                <w:sz w:val="18"/>
                <w:szCs w:val="18"/>
              </w:rPr>
              <w:lastRenderedPageBreak/>
              <w:t>政府办</w:t>
            </w:r>
            <w:r>
              <w:rPr>
                <w:rFonts w:hint="eastAsia"/>
                <w:sz w:val="18"/>
                <w:szCs w:val="18"/>
              </w:rPr>
              <w:t>（</w:t>
            </w:r>
            <w:r w:rsidRPr="00D46EE4">
              <w:rPr>
                <w:rFonts w:hint="eastAsia"/>
                <w:sz w:val="18"/>
                <w:szCs w:val="18"/>
              </w:rPr>
              <w:t>人防</w:t>
            </w:r>
            <w:r>
              <w:rPr>
                <w:rFonts w:hint="eastAsia"/>
                <w:sz w:val="18"/>
                <w:szCs w:val="18"/>
              </w:rPr>
              <w:t>办）</w:t>
            </w:r>
          </w:p>
        </w:tc>
        <w:tc>
          <w:tcPr>
            <w:tcW w:w="731" w:type="dxa"/>
            <w:noWrap/>
          </w:tcPr>
          <w:p w:rsidR="00E72F56" w:rsidRDefault="00E72F56" w:rsidP="006B403C">
            <w:pPr>
              <w:widowControl/>
              <w:spacing w:line="24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单位</w:t>
            </w:r>
            <w:r>
              <w:rPr>
                <w:rFonts w:ascii="宋体" w:hAnsi="宋体" w:cs="宋体" w:hint="eastAsia"/>
                <w:color w:val="000000"/>
                <w:kern w:val="0"/>
                <w:sz w:val="18"/>
                <w:szCs w:val="18"/>
              </w:rPr>
              <w:lastRenderedPageBreak/>
              <w:t>法定代表人、</w:t>
            </w:r>
          </w:p>
          <w:p w:rsidR="00254080" w:rsidRDefault="00E72F56" w:rsidP="006B403C">
            <w:pPr>
              <w:spacing w:line="240" w:lineRule="exact"/>
              <w:jc w:val="center"/>
              <w:rPr>
                <w:rFonts w:asciiTheme="minorEastAsia" w:eastAsiaTheme="minorEastAsia" w:hAnsiTheme="minorEastAsia" w:cstheme="minorEastAsia"/>
                <w:color w:val="000000" w:themeColor="text1"/>
                <w:sz w:val="18"/>
                <w:szCs w:val="18"/>
              </w:rPr>
            </w:pPr>
            <w:r>
              <w:rPr>
                <w:rFonts w:ascii="宋体" w:hAnsi="宋体" w:cs="宋体" w:hint="eastAsia"/>
                <w:color w:val="000000"/>
                <w:kern w:val="0"/>
                <w:sz w:val="18"/>
                <w:szCs w:val="18"/>
              </w:rPr>
              <w:t>具体承办人</w:t>
            </w:r>
          </w:p>
        </w:tc>
        <w:tc>
          <w:tcPr>
            <w:tcW w:w="1142" w:type="dxa"/>
            <w:noWrap/>
            <w:vAlign w:val="center"/>
          </w:tcPr>
          <w:p w:rsidR="00254080" w:rsidRDefault="00B8275E">
            <w:pPr>
              <w:spacing w:line="240" w:lineRule="exact"/>
              <w:rPr>
                <w:rFonts w:asciiTheme="minorEastAsia" w:eastAsiaTheme="minorEastAsia" w:hAnsiTheme="minorEastAsia" w:cstheme="minorEastAsia"/>
                <w:color w:val="000000" w:themeColor="text1"/>
                <w:sz w:val="18"/>
                <w:szCs w:val="18"/>
              </w:rPr>
            </w:pPr>
            <w:r>
              <w:rPr>
                <w:rFonts w:ascii="宋体" w:hAnsi="宋体" w:cs="宋体" w:hint="eastAsia"/>
                <w:sz w:val="18"/>
                <w:szCs w:val="18"/>
              </w:rPr>
              <w:lastRenderedPageBreak/>
              <w:t>“人防工程</w:t>
            </w:r>
            <w:r>
              <w:rPr>
                <w:rFonts w:ascii="宋体" w:hAnsi="宋体" w:cs="宋体" w:hint="eastAsia"/>
                <w:sz w:val="18"/>
                <w:szCs w:val="18"/>
              </w:rPr>
              <w:lastRenderedPageBreak/>
              <w:t>易地建设审批”单指</w:t>
            </w:r>
            <w:proofErr w:type="gramStart"/>
            <w:r>
              <w:rPr>
                <w:rFonts w:ascii="宋体" w:hAnsi="宋体" w:cs="宋体" w:hint="eastAsia"/>
                <w:sz w:val="18"/>
                <w:szCs w:val="18"/>
              </w:rPr>
              <w:t>结建式人防</w:t>
            </w:r>
            <w:proofErr w:type="gramEnd"/>
            <w:r>
              <w:rPr>
                <w:rFonts w:ascii="宋体" w:hAnsi="宋体" w:cs="宋体" w:hint="eastAsia"/>
                <w:sz w:val="18"/>
                <w:szCs w:val="18"/>
              </w:rPr>
              <w:t>工程易地建设审批</w:t>
            </w:r>
          </w:p>
        </w:tc>
      </w:tr>
      <w:tr w:rsidR="00254080" w:rsidTr="00D46EE4">
        <w:trPr>
          <w:trHeight w:val="23"/>
          <w:jc w:val="center"/>
        </w:trPr>
        <w:tc>
          <w:tcPr>
            <w:tcW w:w="609" w:type="dxa"/>
            <w:noWrap/>
            <w:vAlign w:val="center"/>
          </w:tcPr>
          <w:p w:rsidR="00254080" w:rsidRDefault="00254080">
            <w:pPr>
              <w:numPr>
                <w:ilvl w:val="0"/>
                <w:numId w:val="1"/>
              </w:numPr>
              <w:spacing w:line="240" w:lineRule="exact"/>
              <w:jc w:val="left"/>
              <w:rPr>
                <w:rFonts w:asciiTheme="minorEastAsia" w:eastAsiaTheme="minorEastAsia" w:hAnsiTheme="minorEastAsia" w:cstheme="minorEastAsia"/>
                <w:color w:val="000000" w:themeColor="text1"/>
                <w:sz w:val="18"/>
                <w:szCs w:val="18"/>
              </w:rPr>
            </w:pPr>
          </w:p>
        </w:tc>
        <w:tc>
          <w:tcPr>
            <w:tcW w:w="957" w:type="dxa"/>
            <w:noWrap/>
            <w:vAlign w:val="center"/>
          </w:tcPr>
          <w:p w:rsidR="00254080" w:rsidRDefault="00B8275E">
            <w:pPr>
              <w:spacing w:line="240" w:lineRule="exact"/>
              <w:jc w:val="center"/>
              <w:rPr>
                <w:rFonts w:asciiTheme="minorEastAsia" w:eastAsiaTheme="minorEastAsia" w:hAnsiTheme="minorEastAsia" w:cstheme="minorEastAsia"/>
                <w:color w:val="000000" w:themeColor="text1"/>
                <w:sz w:val="18"/>
                <w:szCs w:val="18"/>
              </w:rPr>
            </w:pPr>
            <w:r>
              <w:rPr>
                <w:rFonts w:ascii="宋体" w:hAnsi="宋体" w:cs="宋体" w:hint="eastAsia"/>
                <w:sz w:val="18"/>
                <w:szCs w:val="18"/>
              </w:rPr>
              <w:t>行政许可</w:t>
            </w:r>
          </w:p>
        </w:tc>
        <w:tc>
          <w:tcPr>
            <w:tcW w:w="1107" w:type="dxa"/>
            <w:noWrap/>
            <w:vAlign w:val="center"/>
          </w:tcPr>
          <w:p w:rsidR="00254080" w:rsidRDefault="00B8275E">
            <w:pPr>
              <w:spacing w:line="240" w:lineRule="exact"/>
              <w:jc w:val="left"/>
              <w:rPr>
                <w:rFonts w:asciiTheme="minorEastAsia" w:eastAsiaTheme="minorEastAsia" w:hAnsiTheme="minorEastAsia" w:cstheme="minorEastAsia"/>
                <w:color w:val="000000" w:themeColor="text1"/>
                <w:sz w:val="18"/>
                <w:szCs w:val="18"/>
              </w:rPr>
            </w:pPr>
            <w:r>
              <w:rPr>
                <w:rFonts w:ascii="宋体" w:hAnsi="宋体" w:cs="宋体" w:hint="eastAsia"/>
                <w:sz w:val="18"/>
                <w:szCs w:val="18"/>
              </w:rPr>
              <w:t>人民防空工程及设备、设施拆除审批</w:t>
            </w:r>
          </w:p>
        </w:tc>
        <w:tc>
          <w:tcPr>
            <w:tcW w:w="5000" w:type="dxa"/>
            <w:noWrap/>
            <w:vAlign w:val="center"/>
          </w:tcPr>
          <w:p w:rsidR="00254080" w:rsidRDefault="00B8275E">
            <w:pPr>
              <w:spacing w:line="240" w:lineRule="exact"/>
              <w:jc w:val="left"/>
              <w:rPr>
                <w:rFonts w:ascii="宋体" w:hAnsi="宋体" w:cs="宋体"/>
                <w:kern w:val="0"/>
                <w:sz w:val="18"/>
                <w:szCs w:val="18"/>
              </w:rPr>
            </w:pPr>
            <w:r>
              <w:rPr>
                <w:rFonts w:ascii="宋体" w:hAnsi="宋体" w:cs="宋体" w:hint="eastAsia"/>
                <w:sz w:val="18"/>
                <w:szCs w:val="18"/>
              </w:rPr>
              <w:t>1.《中华人民共和国人民防空法》</w:t>
            </w:r>
            <w:r>
              <w:rPr>
                <w:rFonts w:ascii="宋体" w:hAnsi="宋体" w:cs="宋体" w:hint="eastAsia"/>
                <w:kern w:val="0"/>
                <w:sz w:val="18"/>
                <w:szCs w:val="18"/>
              </w:rPr>
              <w:t>（2009年主席令第18号）</w:t>
            </w:r>
            <w:r>
              <w:rPr>
                <w:rFonts w:ascii="宋体" w:hAnsi="宋体" w:cs="宋体" w:hint="eastAsia"/>
                <w:sz w:val="18"/>
                <w:szCs w:val="18"/>
              </w:rPr>
              <w:t>第二十八条  任何组织或个人不得擅自拆除本法第二十一条规定的人民防空工程；确需拆除的，必须报经人民防空主管部门批准，并由拆除单位负责补建或者补偿。</w:t>
            </w:r>
            <w:r>
              <w:rPr>
                <w:rFonts w:ascii="宋体" w:hAnsi="宋体" w:cs="宋体" w:hint="eastAsia"/>
                <w:sz w:val="18"/>
                <w:szCs w:val="18"/>
              </w:rPr>
              <w:br/>
              <w:t>2.《贵州省人民防空条例》</w:t>
            </w:r>
            <w:r>
              <w:rPr>
                <w:rFonts w:ascii="宋体" w:hAnsi="宋体" w:cs="宋体" w:hint="eastAsia"/>
                <w:kern w:val="0"/>
                <w:sz w:val="18"/>
                <w:szCs w:val="18"/>
              </w:rPr>
              <w:t>（2017年贵州省第十二届人民代表大会常务委员会公告第22号）第十五条　因城市规划建设确需拆除人民防空工程及设备、设施的，应当向原审批项目的人民防空行政部门提出申请，并提供下列相关文件、资料：</w:t>
            </w:r>
          </w:p>
          <w:p w:rsidR="00254080" w:rsidRDefault="00B8275E">
            <w:pPr>
              <w:spacing w:line="240" w:lineRule="exact"/>
              <w:jc w:val="left"/>
              <w:rPr>
                <w:rFonts w:ascii="宋体" w:hAnsi="宋体" w:cs="宋体"/>
                <w:kern w:val="0"/>
                <w:sz w:val="18"/>
                <w:szCs w:val="18"/>
              </w:rPr>
            </w:pPr>
            <w:r>
              <w:rPr>
                <w:rFonts w:ascii="宋体" w:hAnsi="宋体" w:cs="宋体" w:hint="eastAsia"/>
                <w:kern w:val="0"/>
                <w:sz w:val="18"/>
                <w:szCs w:val="18"/>
              </w:rPr>
              <w:t>（一）规划部门审定的平面方案图；</w:t>
            </w:r>
            <w:r>
              <w:rPr>
                <w:rFonts w:ascii="宋体" w:hAnsi="宋体" w:cs="宋体" w:hint="eastAsia"/>
                <w:kern w:val="0"/>
                <w:sz w:val="18"/>
                <w:szCs w:val="18"/>
              </w:rPr>
              <w:br/>
              <w:t>（二）拟建工程建筑施工图；</w:t>
            </w:r>
            <w:r>
              <w:rPr>
                <w:rFonts w:ascii="宋体" w:hAnsi="宋体" w:cs="宋体" w:hint="eastAsia"/>
                <w:kern w:val="0"/>
                <w:sz w:val="18"/>
                <w:szCs w:val="18"/>
              </w:rPr>
              <w:br/>
              <w:t>（三）拆除人民防空工程申报卡；</w:t>
            </w:r>
            <w:r>
              <w:rPr>
                <w:rFonts w:ascii="宋体" w:hAnsi="宋体" w:cs="宋体" w:hint="eastAsia"/>
                <w:kern w:val="0"/>
                <w:sz w:val="18"/>
                <w:szCs w:val="18"/>
              </w:rPr>
              <w:br/>
              <w:t>（四）补建或者补偿人民防空工程建设合同书。</w:t>
            </w:r>
          </w:p>
          <w:p w:rsidR="00254080" w:rsidRDefault="00B8275E">
            <w:pPr>
              <w:spacing w:line="240" w:lineRule="exact"/>
              <w:jc w:val="left"/>
              <w:rPr>
                <w:rFonts w:ascii="宋体" w:hAnsi="宋体" w:cs="宋体"/>
                <w:sz w:val="18"/>
                <w:szCs w:val="18"/>
              </w:rPr>
            </w:pPr>
            <w:r>
              <w:rPr>
                <w:rFonts w:ascii="宋体" w:hAnsi="宋体" w:cs="宋体" w:hint="eastAsia"/>
                <w:kern w:val="0"/>
                <w:sz w:val="18"/>
                <w:szCs w:val="18"/>
              </w:rPr>
              <w:t>人民防空行政部门应当自收到申请之日起20日内</w:t>
            </w:r>
            <w:proofErr w:type="gramStart"/>
            <w:r>
              <w:rPr>
                <w:rFonts w:ascii="宋体" w:hAnsi="宋体" w:cs="宋体" w:hint="eastAsia"/>
                <w:kern w:val="0"/>
                <w:sz w:val="18"/>
                <w:szCs w:val="18"/>
              </w:rPr>
              <w:t>作出</w:t>
            </w:r>
            <w:proofErr w:type="gramEnd"/>
            <w:r>
              <w:rPr>
                <w:rFonts w:ascii="宋体" w:hAnsi="宋体" w:cs="宋体" w:hint="eastAsia"/>
                <w:kern w:val="0"/>
                <w:sz w:val="18"/>
                <w:szCs w:val="18"/>
              </w:rPr>
              <w:t>是否批准的决定。决定批准的，向申请人出具批准文件；决定不予批准的，应当书面通知申请人，并说明理由。</w:t>
            </w:r>
            <w:r>
              <w:rPr>
                <w:rFonts w:ascii="宋体" w:hAnsi="宋体" w:cs="宋体" w:hint="eastAsia"/>
                <w:sz w:val="18"/>
                <w:szCs w:val="18"/>
              </w:rPr>
              <w:t>拆除单位应当按照</w:t>
            </w:r>
            <w:r>
              <w:rPr>
                <w:rFonts w:ascii="宋体" w:hAnsi="宋体" w:cs="宋体" w:hint="eastAsia"/>
                <w:sz w:val="18"/>
                <w:szCs w:val="18"/>
              </w:rPr>
              <w:lastRenderedPageBreak/>
              <w:t>原工程面积及时补建或者补偿。</w:t>
            </w:r>
          </w:p>
          <w:p w:rsidR="00254080" w:rsidRDefault="00B8275E">
            <w:pPr>
              <w:spacing w:line="240" w:lineRule="exact"/>
              <w:jc w:val="left"/>
              <w:rPr>
                <w:rFonts w:ascii="宋体" w:hAnsi="宋体" w:cs="宋体"/>
                <w:sz w:val="18"/>
                <w:szCs w:val="18"/>
              </w:rPr>
            </w:pPr>
            <w:r>
              <w:rPr>
                <w:rFonts w:ascii="宋体" w:hAnsi="宋体" w:cs="宋体" w:hint="eastAsia"/>
                <w:sz w:val="18"/>
                <w:szCs w:val="18"/>
              </w:rPr>
              <w:t xml:space="preserve">3.《贵州省人民防空条例》第十八条在人民防空通信警报规划设置点修建的建筑物，所在单位应当按照有关规定预建或者提供人民防空通信警报基础设施。 因下列原因需要拆除人民防空通信警报设施的，应当向通信警报设施所在地的县或者市、州人民防空行政部门提出申请： </w:t>
            </w:r>
          </w:p>
          <w:p w:rsidR="00254080" w:rsidRDefault="00B8275E">
            <w:pPr>
              <w:spacing w:line="240" w:lineRule="exact"/>
              <w:jc w:val="left"/>
              <w:rPr>
                <w:rFonts w:ascii="宋体" w:hAnsi="宋体" w:cs="宋体"/>
                <w:sz w:val="18"/>
                <w:szCs w:val="18"/>
              </w:rPr>
            </w:pPr>
            <w:r>
              <w:rPr>
                <w:rFonts w:ascii="宋体" w:hAnsi="宋体" w:cs="宋体" w:hint="eastAsia"/>
                <w:sz w:val="18"/>
                <w:szCs w:val="18"/>
              </w:rPr>
              <w:t xml:space="preserve">（一）根据城市建设规划需要拆除该建筑物的； </w:t>
            </w:r>
          </w:p>
          <w:p w:rsidR="00254080" w:rsidRDefault="00B8275E">
            <w:pPr>
              <w:spacing w:line="240" w:lineRule="exact"/>
              <w:jc w:val="left"/>
              <w:rPr>
                <w:rFonts w:ascii="宋体" w:hAnsi="宋体" w:cs="宋体"/>
                <w:sz w:val="18"/>
                <w:szCs w:val="18"/>
              </w:rPr>
            </w:pPr>
            <w:r>
              <w:rPr>
                <w:rFonts w:ascii="宋体" w:hAnsi="宋体" w:cs="宋体" w:hint="eastAsia"/>
                <w:sz w:val="18"/>
                <w:szCs w:val="18"/>
              </w:rPr>
              <w:t xml:space="preserve">（二）因单位建设发展需要调整该建筑物的； </w:t>
            </w:r>
          </w:p>
          <w:p w:rsidR="00254080" w:rsidRDefault="00B8275E">
            <w:pPr>
              <w:spacing w:line="240" w:lineRule="exact"/>
              <w:jc w:val="left"/>
              <w:rPr>
                <w:rFonts w:ascii="宋体" w:hAnsi="宋体" w:cs="宋体"/>
                <w:sz w:val="18"/>
                <w:szCs w:val="18"/>
              </w:rPr>
            </w:pPr>
            <w:r>
              <w:rPr>
                <w:rFonts w:ascii="宋体" w:hAnsi="宋体" w:cs="宋体" w:hint="eastAsia"/>
                <w:sz w:val="18"/>
                <w:szCs w:val="18"/>
              </w:rPr>
              <w:t>（三）根据人民防空通信警报需要调整通信警报设施的。</w:t>
            </w:r>
          </w:p>
          <w:p w:rsidR="00254080" w:rsidRDefault="00B8275E">
            <w:pPr>
              <w:spacing w:line="240" w:lineRule="exact"/>
              <w:jc w:val="left"/>
              <w:rPr>
                <w:rFonts w:asciiTheme="minorEastAsia" w:eastAsiaTheme="minorEastAsia" w:hAnsiTheme="minorEastAsia" w:cstheme="minorEastAsia"/>
                <w:color w:val="000000" w:themeColor="text1"/>
                <w:kern w:val="0"/>
                <w:sz w:val="18"/>
                <w:szCs w:val="18"/>
              </w:rPr>
            </w:pPr>
            <w:r>
              <w:rPr>
                <w:rFonts w:ascii="宋体" w:hAnsi="宋体" w:cs="宋体" w:hint="eastAsia"/>
                <w:sz w:val="18"/>
                <w:szCs w:val="18"/>
              </w:rPr>
              <w:t xml:space="preserve"> 人民防空行政部门应当自收到申请之日起20日内</w:t>
            </w:r>
            <w:proofErr w:type="gramStart"/>
            <w:r>
              <w:rPr>
                <w:rFonts w:ascii="宋体" w:hAnsi="宋体" w:cs="宋体" w:hint="eastAsia"/>
                <w:sz w:val="18"/>
                <w:szCs w:val="18"/>
              </w:rPr>
              <w:t>作出</w:t>
            </w:r>
            <w:proofErr w:type="gramEnd"/>
            <w:r>
              <w:rPr>
                <w:rFonts w:ascii="宋体" w:hAnsi="宋体" w:cs="宋体" w:hint="eastAsia"/>
                <w:sz w:val="18"/>
                <w:szCs w:val="18"/>
              </w:rPr>
              <w:t>是否批准的决定。决定批准的，向申请人出具批准文件；决定不予批准的，应当书面通知申请人，并说明理由。</w:t>
            </w:r>
          </w:p>
        </w:tc>
        <w:tc>
          <w:tcPr>
            <w:tcW w:w="3743" w:type="dxa"/>
            <w:noWrap/>
            <w:vAlign w:val="center"/>
          </w:tcPr>
          <w:p w:rsidR="00254080" w:rsidRDefault="00B8275E">
            <w:pPr>
              <w:spacing w:line="240" w:lineRule="exact"/>
              <w:jc w:val="left"/>
              <w:rPr>
                <w:rFonts w:ascii="宋体" w:hAnsi="宋体"/>
                <w:sz w:val="18"/>
                <w:szCs w:val="18"/>
              </w:rPr>
            </w:pPr>
            <w:r>
              <w:rPr>
                <w:rFonts w:ascii="宋体" w:hAnsi="宋体" w:hint="eastAsia"/>
                <w:sz w:val="18"/>
                <w:szCs w:val="18"/>
              </w:rPr>
              <w:lastRenderedPageBreak/>
              <w:t>1.受理责任：公示法定应当提交的材料；一次性告知补正材料；依法受理或不予受理申请（不予受理应当告知理由）。</w:t>
            </w:r>
          </w:p>
          <w:p w:rsidR="00254080" w:rsidRDefault="00B8275E">
            <w:pPr>
              <w:spacing w:line="240" w:lineRule="exact"/>
              <w:jc w:val="left"/>
              <w:rPr>
                <w:rFonts w:ascii="宋体" w:hAnsi="宋体"/>
                <w:sz w:val="18"/>
                <w:szCs w:val="18"/>
              </w:rPr>
            </w:pPr>
            <w:r>
              <w:rPr>
                <w:rFonts w:ascii="宋体" w:hAnsi="宋体" w:hint="eastAsia"/>
                <w:sz w:val="18"/>
                <w:szCs w:val="18"/>
              </w:rPr>
              <w:t>2.审查责任：对申请人提交的申请材料进行审查，提出审查意见。</w:t>
            </w:r>
          </w:p>
          <w:p w:rsidR="00254080" w:rsidRDefault="00B8275E">
            <w:pPr>
              <w:spacing w:line="240" w:lineRule="exact"/>
              <w:jc w:val="left"/>
              <w:rPr>
                <w:rFonts w:ascii="宋体" w:hAnsi="宋体"/>
                <w:sz w:val="18"/>
                <w:szCs w:val="18"/>
              </w:rPr>
            </w:pPr>
            <w:r>
              <w:rPr>
                <w:rFonts w:ascii="宋体" w:hAnsi="宋体" w:hint="eastAsia"/>
                <w:sz w:val="18"/>
                <w:szCs w:val="18"/>
              </w:rPr>
              <w:t>3.决定责任：在规定期限内</w:t>
            </w:r>
            <w:proofErr w:type="gramStart"/>
            <w:r>
              <w:rPr>
                <w:rFonts w:ascii="宋体" w:hAnsi="宋体" w:hint="eastAsia"/>
                <w:sz w:val="18"/>
                <w:szCs w:val="18"/>
              </w:rPr>
              <w:t>作出</w:t>
            </w:r>
            <w:proofErr w:type="gramEnd"/>
            <w:r>
              <w:rPr>
                <w:rFonts w:ascii="宋体" w:hAnsi="宋体" w:hint="eastAsia"/>
                <w:sz w:val="18"/>
                <w:szCs w:val="18"/>
              </w:rPr>
              <w:t>许可或不予许可的书面决定；不予许可应告知理由，并告知相对人申请复议或提起行政诉讼的权利。</w:t>
            </w:r>
          </w:p>
          <w:p w:rsidR="00254080" w:rsidRDefault="00B8275E">
            <w:pPr>
              <w:spacing w:line="240" w:lineRule="exact"/>
              <w:jc w:val="left"/>
              <w:rPr>
                <w:rFonts w:ascii="宋体" w:hAnsi="宋体"/>
                <w:sz w:val="18"/>
                <w:szCs w:val="18"/>
              </w:rPr>
            </w:pPr>
            <w:r>
              <w:rPr>
                <w:rFonts w:ascii="宋体" w:hAnsi="宋体" w:hint="eastAsia"/>
                <w:sz w:val="18"/>
                <w:szCs w:val="18"/>
              </w:rPr>
              <w:t>4.送达责任：在规定期限内  向申请人送达行政许可证件；建立信息档案；公开有关信息。</w:t>
            </w:r>
          </w:p>
          <w:p w:rsidR="00254080" w:rsidRDefault="00B8275E">
            <w:pPr>
              <w:spacing w:line="240" w:lineRule="exact"/>
              <w:jc w:val="left"/>
              <w:rPr>
                <w:rFonts w:ascii="宋体" w:hAnsi="宋体"/>
                <w:sz w:val="18"/>
                <w:szCs w:val="18"/>
              </w:rPr>
            </w:pPr>
            <w:r>
              <w:rPr>
                <w:rFonts w:ascii="宋体" w:hAnsi="宋体" w:hint="eastAsia"/>
                <w:sz w:val="18"/>
                <w:szCs w:val="18"/>
              </w:rPr>
              <w:t>5.事后监管责任：建立实施监督检查的运行机制和管理制度，加强监管。</w:t>
            </w:r>
          </w:p>
          <w:p w:rsidR="00254080" w:rsidRDefault="00B8275E">
            <w:pPr>
              <w:spacing w:line="240" w:lineRule="exact"/>
              <w:jc w:val="left"/>
              <w:rPr>
                <w:rFonts w:asciiTheme="minorEastAsia" w:eastAsiaTheme="minorEastAsia" w:hAnsiTheme="minorEastAsia" w:cstheme="minorEastAsia"/>
                <w:color w:val="000000" w:themeColor="text1"/>
                <w:sz w:val="18"/>
                <w:szCs w:val="18"/>
              </w:rPr>
            </w:pPr>
            <w:r>
              <w:rPr>
                <w:rFonts w:ascii="宋体" w:hAnsi="宋体" w:hint="eastAsia"/>
                <w:sz w:val="18"/>
                <w:szCs w:val="18"/>
              </w:rPr>
              <w:t>6.法律法规规章文件规定应履行的其他责任。</w:t>
            </w:r>
          </w:p>
        </w:tc>
        <w:tc>
          <w:tcPr>
            <w:tcW w:w="1411" w:type="dxa"/>
            <w:noWrap/>
            <w:vAlign w:val="center"/>
          </w:tcPr>
          <w:p w:rsidR="00254080" w:rsidRDefault="00B8275E">
            <w:pPr>
              <w:spacing w:line="240" w:lineRule="exact"/>
              <w:jc w:val="left"/>
              <w:textAlignment w:val="center"/>
              <w:rPr>
                <w:rFonts w:asciiTheme="minorEastAsia" w:eastAsiaTheme="minorEastAsia" w:hAnsiTheme="minorEastAsia" w:cstheme="minorEastAsia"/>
                <w:color w:val="000000" w:themeColor="text1"/>
                <w:sz w:val="18"/>
                <w:szCs w:val="18"/>
              </w:rPr>
            </w:pPr>
            <w:r>
              <w:rPr>
                <w:rFonts w:ascii="宋体" w:hAnsi="宋体" w:cs="宋体" w:hint="eastAsia"/>
                <w:kern w:val="0"/>
                <w:sz w:val="18"/>
                <w:szCs w:val="18"/>
              </w:rPr>
              <w:t>《中华人民共和国行政许可法》第三十、三十二、三十四、三十七、三十八、三十九、四十、四十一、四十二、六十一条</w:t>
            </w:r>
          </w:p>
        </w:tc>
        <w:tc>
          <w:tcPr>
            <w:tcW w:w="813" w:type="dxa"/>
            <w:noWrap/>
          </w:tcPr>
          <w:p w:rsidR="00254080" w:rsidRDefault="00647FEB" w:rsidP="006B403C">
            <w:pPr>
              <w:spacing w:line="240" w:lineRule="exact"/>
              <w:jc w:val="center"/>
              <w:rPr>
                <w:rFonts w:asciiTheme="minorEastAsia" w:eastAsiaTheme="minorEastAsia" w:hAnsiTheme="minorEastAsia" w:cstheme="minorEastAsia"/>
                <w:color w:val="000000" w:themeColor="text1"/>
                <w:sz w:val="18"/>
                <w:szCs w:val="18"/>
              </w:rPr>
            </w:pPr>
            <w:r w:rsidRPr="00D46EE4">
              <w:rPr>
                <w:rFonts w:hint="eastAsia"/>
                <w:sz w:val="18"/>
                <w:szCs w:val="18"/>
              </w:rPr>
              <w:t>丹寨县政府办</w:t>
            </w:r>
            <w:r>
              <w:rPr>
                <w:rFonts w:hint="eastAsia"/>
                <w:sz w:val="18"/>
                <w:szCs w:val="18"/>
              </w:rPr>
              <w:t>（</w:t>
            </w:r>
            <w:r w:rsidRPr="00D46EE4">
              <w:rPr>
                <w:rFonts w:hint="eastAsia"/>
                <w:sz w:val="18"/>
                <w:szCs w:val="18"/>
              </w:rPr>
              <w:t>人防</w:t>
            </w:r>
            <w:r>
              <w:rPr>
                <w:rFonts w:hint="eastAsia"/>
                <w:sz w:val="18"/>
                <w:szCs w:val="18"/>
              </w:rPr>
              <w:t>办）</w:t>
            </w:r>
          </w:p>
        </w:tc>
        <w:tc>
          <w:tcPr>
            <w:tcW w:w="731" w:type="dxa"/>
            <w:noWrap/>
          </w:tcPr>
          <w:p w:rsidR="00E72F56" w:rsidRDefault="00E72F56" w:rsidP="006B403C">
            <w:pPr>
              <w:widowControl/>
              <w:spacing w:line="24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单位法定代表人、</w:t>
            </w:r>
          </w:p>
          <w:p w:rsidR="00254080" w:rsidRDefault="00E72F56" w:rsidP="006B403C">
            <w:pPr>
              <w:spacing w:line="240" w:lineRule="exact"/>
              <w:jc w:val="center"/>
              <w:rPr>
                <w:rFonts w:asciiTheme="minorEastAsia" w:eastAsiaTheme="minorEastAsia" w:hAnsiTheme="minorEastAsia" w:cstheme="minorEastAsia"/>
                <w:color w:val="000000" w:themeColor="text1"/>
                <w:sz w:val="18"/>
                <w:szCs w:val="18"/>
              </w:rPr>
            </w:pPr>
            <w:r>
              <w:rPr>
                <w:rFonts w:ascii="宋体" w:hAnsi="宋体" w:cs="宋体" w:hint="eastAsia"/>
                <w:color w:val="000000"/>
                <w:kern w:val="0"/>
                <w:sz w:val="18"/>
                <w:szCs w:val="18"/>
              </w:rPr>
              <w:t>具体承办人</w:t>
            </w:r>
          </w:p>
        </w:tc>
        <w:tc>
          <w:tcPr>
            <w:tcW w:w="1142" w:type="dxa"/>
            <w:noWrap/>
            <w:vAlign w:val="center"/>
          </w:tcPr>
          <w:p w:rsidR="00254080" w:rsidRDefault="00B8275E">
            <w:pPr>
              <w:spacing w:line="240" w:lineRule="exact"/>
              <w:rPr>
                <w:rFonts w:asciiTheme="minorEastAsia" w:eastAsiaTheme="minorEastAsia" w:hAnsiTheme="minorEastAsia" w:cstheme="minorEastAsia"/>
                <w:color w:val="000000" w:themeColor="text1"/>
                <w:sz w:val="18"/>
                <w:szCs w:val="18"/>
              </w:rPr>
            </w:pPr>
            <w:r>
              <w:rPr>
                <w:rFonts w:ascii="宋体" w:hAnsi="宋体" w:cs="宋体" w:hint="eastAsia"/>
                <w:sz w:val="18"/>
                <w:szCs w:val="18"/>
              </w:rPr>
              <w:t>“人民防空工程及设备、设施拆除审批”适用于单独拆除人民防空通信警报设施的审批</w:t>
            </w:r>
          </w:p>
        </w:tc>
      </w:tr>
      <w:tr w:rsidR="00254080" w:rsidTr="00D46EE4">
        <w:trPr>
          <w:trHeight w:val="23"/>
          <w:jc w:val="center"/>
        </w:trPr>
        <w:tc>
          <w:tcPr>
            <w:tcW w:w="609" w:type="dxa"/>
            <w:noWrap/>
            <w:vAlign w:val="center"/>
          </w:tcPr>
          <w:p w:rsidR="00254080" w:rsidRDefault="00254080">
            <w:pPr>
              <w:numPr>
                <w:ilvl w:val="0"/>
                <w:numId w:val="1"/>
              </w:numPr>
              <w:spacing w:line="240" w:lineRule="exact"/>
              <w:jc w:val="left"/>
              <w:rPr>
                <w:rFonts w:asciiTheme="minorEastAsia" w:eastAsiaTheme="minorEastAsia" w:hAnsiTheme="minorEastAsia" w:cstheme="minorEastAsia"/>
                <w:color w:val="000000" w:themeColor="text1"/>
                <w:sz w:val="18"/>
                <w:szCs w:val="18"/>
              </w:rPr>
            </w:pPr>
          </w:p>
        </w:tc>
        <w:tc>
          <w:tcPr>
            <w:tcW w:w="957" w:type="dxa"/>
            <w:noWrap/>
            <w:vAlign w:val="center"/>
          </w:tcPr>
          <w:p w:rsidR="00254080" w:rsidRDefault="00B8275E">
            <w:pPr>
              <w:widowControl/>
              <w:spacing w:line="240" w:lineRule="exact"/>
              <w:jc w:val="center"/>
              <w:textAlignment w:val="center"/>
              <w:rPr>
                <w:rFonts w:ascii="宋体" w:hAnsi="宋体" w:cs="宋体"/>
                <w:kern w:val="0"/>
                <w:sz w:val="18"/>
                <w:szCs w:val="18"/>
              </w:rPr>
            </w:pPr>
            <w:r>
              <w:rPr>
                <w:rFonts w:ascii="宋体" w:hAnsi="宋体" w:cs="宋体" w:hint="eastAsia"/>
                <w:color w:val="000000"/>
                <w:kern w:val="0"/>
                <w:sz w:val="18"/>
                <w:szCs w:val="18"/>
              </w:rPr>
              <w:t>行政征收</w:t>
            </w:r>
          </w:p>
        </w:tc>
        <w:tc>
          <w:tcPr>
            <w:tcW w:w="1107" w:type="dxa"/>
            <w:noWrap/>
            <w:vAlign w:val="center"/>
          </w:tcPr>
          <w:p w:rsidR="00254080" w:rsidRDefault="00B8275E">
            <w:pPr>
              <w:widowControl/>
              <w:spacing w:line="240" w:lineRule="exact"/>
              <w:jc w:val="left"/>
              <w:textAlignment w:val="center"/>
              <w:rPr>
                <w:rFonts w:ascii="宋体" w:hAnsi="宋体" w:cs="宋体"/>
                <w:kern w:val="0"/>
                <w:sz w:val="18"/>
                <w:szCs w:val="18"/>
              </w:rPr>
            </w:pPr>
            <w:r>
              <w:rPr>
                <w:rFonts w:ascii="宋体" w:hAnsi="宋体" w:cs="宋体" w:hint="eastAsia"/>
                <w:color w:val="000000"/>
                <w:kern w:val="0"/>
                <w:sz w:val="18"/>
                <w:szCs w:val="18"/>
              </w:rPr>
              <w:t>防空地下室易地建设费征收</w:t>
            </w:r>
          </w:p>
        </w:tc>
        <w:tc>
          <w:tcPr>
            <w:tcW w:w="5000" w:type="dxa"/>
            <w:noWrap/>
            <w:vAlign w:val="center"/>
          </w:tcPr>
          <w:p w:rsidR="00254080" w:rsidRDefault="00B8275E">
            <w:pPr>
              <w:widowControl/>
              <w:spacing w:line="240" w:lineRule="exact"/>
              <w:textAlignment w:val="center"/>
              <w:rPr>
                <w:rFonts w:ascii="宋体" w:hAnsi="宋体" w:cs="宋体"/>
                <w:sz w:val="18"/>
                <w:szCs w:val="18"/>
              </w:rPr>
            </w:pPr>
            <w:r>
              <w:rPr>
                <w:rFonts w:ascii="宋体" w:hAnsi="宋体" w:cs="宋体" w:hint="eastAsia"/>
                <w:color w:val="000000"/>
                <w:kern w:val="0"/>
                <w:sz w:val="18"/>
                <w:szCs w:val="18"/>
              </w:rPr>
              <w:t>1.《贵州省人民防空条例》（2017年修正）第十条  城市新建民用建筑，按照国家有关规定修建战时可用于防空的地下室。因地质、地形等客观条件限制不宜修建的，建设单位应当按照国家和省人民政府的有关规定提出申请，报经同级人民防空行政主管部门批准，可不修建防空地下室，但应向批准的人民防空行政主管部门缴纳易地建设费，由人民防空行政主管部门统一规划修建公用的人民防空工程。</w:t>
            </w:r>
            <w:r>
              <w:rPr>
                <w:rFonts w:ascii="宋体" w:hAnsi="宋体" w:cs="宋体" w:hint="eastAsia"/>
                <w:color w:val="000000"/>
                <w:kern w:val="0"/>
                <w:sz w:val="18"/>
                <w:szCs w:val="18"/>
              </w:rPr>
              <w:br/>
              <w:t>2.《中共中央国务院中央军委关于加强人民防空工作的决定》第九款  城市及城市规划区内的新建民用建筑，必须依法同步建设防空地下室。人民防空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p>
        </w:tc>
        <w:tc>
          <w:tcPr>
            <w:tcW w:w="3743" w:type="dxa"/>
            <w:noWrap/>
            <w:vAlign w:val="center"/>
          </w:tcPr>
          <w:p w:rsidR="00254080" w:rsidRDefault="00B8275E">
            <w:pPr>
              <w:widowControl/>
              <w:spacing w:line="240" w:lineRule="exact"/>
              <w:jc w:val="left"/>
              <w:textAlignment w:val="center"/>
              <w:rPr>
                <w:rFonts w:ascii="宋体" w:hAnsi="宋体" w:cs="宋体"/>
                <w:kern w:val="0"/>
                <w:sz w:val="18"/>
                <w:szCs w:val="18"/>
              </w:rPr>
            </w:pPr>
            <w:r>
              <w:rPr>
                <w:rFonts w:ascii="宋体" w:hAnsi="宋体" w:cs="宋体" w:hint="eastAsia"/>
                <w:color w:val="000000"/>
                <w:kern w:val="0"/>
                <w:sz w:val="18"/>
                <w:szCs w:val="18"/>
              </w:rPr>
              <w:t>1.起始责任：公告征收的对象、方式、范围等应当公示的内容，并予以解释。</w:t>
            </w:r>
            <w:r>
              <w:rPr>
                <w:rFonts w:ascii="宋体" w:hAnsi="宋体" w:cs="宋体" w:hint="eastAsia"/>
                <w:color w:val="000000"/>
                <w:kern w:val="0"/>
                <w:sz w:val="18"/>
                <w:szCs w:val="18"/>
              </w:rPr>
              <w:br/>
              <w:t>2.审核责任：对有关材料进行审核，提出审核意见。</w:t>
            </w:r>
            <w:r>
              <w:rPr>
                <w:rFonts w:ascii="宋体" w:hAnsi="宋体" w:cs="宋体" w:hint="eastAsia"/>
                <w:color w:val="000000"/>
                <w:kern w:val="0"/>
                <w:sz w:val="18"/>
                <w:szCs w:val="18"/>
              </w:rPr>
              <w:br/>
              <w:t>3.决定责任：在规定期限内</w:t>
            </w:r>
            <w:proofErr w:type="gramStart"/>
            <w:r>
              <w:rPr>
                <w:rFonts w:ascii="宋体" w:hAnsi="宋体" w:cs="宋体" w:hint="eastAsia"/>
                <w:color w:val="000000"/>
                <w:kern w:val="0"/>
                <w:sz w:val="18"/>
                <w:szCs w:val="18"/>
              </w:rPr>
              <w:t>作出</w:t>
            </w:r>
            <w:proofErr w:type="gramEnd"/>
            <w:r>
              <w:rPr>
                <w:rFonts w:ascii="宋体" w:hAnsi="宋体" w:cs="宋体" w:hint="eastAsia"/>
                <w:color w:val="000000"/>
                <w:kern w:val="0"/>
                <w:sz w:val="18"/>
                <w:szCs w:val="18"/>
              </w:rPr>
              <w:t>征收决定。</w:t>
            </w:r>
            <w:r>
              <w:rPr>
                <w:rFonts w:ascii="宋体" w:hAnsi="宋体" w:cs="宋体" w:hint="eastAsia"/>
                <w:color w:val="000000"/>
                <w:kern w:val="0"/>
                <w:sz w:val="18"/>
                <w:szCs w:val="18"/>
              </w:rPr>
              <w:br/>
              <w:t>4.事中事后责任：建立</w:t>
            </w:r>
            <w:proofErr w:type="gramStart"/>
            <w:r>
              <w:rPr>
                <w:rFonts w:ascii="宋体" w:hAnsi="宋体" w:cs="宋体" w:hint="eastAsia"/>
                <w:color w:val="000000"/>
                <w:kern w:val="0"/>
                <w:sz w:val="18"/>
                <w:szCs w:val="18"/>
              </w:rPr>
              <w:t>健全事</w:t>
            </w:r>
            <w:proofErr w:type="gramEnd"/>
            <w:r>
              <w:rPr>
                <w:rFonts w:ascii="宋体" w:hAnsi="宋体" w:cs="宋体" w:hint="eastAsia"/>
                <w:color w:val="000000"/>
                <w:kern w:val="0"/>
                <w:sz w:val="18"/>
                <w:szCs w:val="18"/>
              </w:rPr>
              <w:t>中事后监管措施，加强监管。</w:t>
            </w:r>
            <w:r>
              <w:rPr>
                <w:rFonts w:ascii="宋体" w:hAnsi="宋体" w:cs="宋体" w:hint="eastAsia"/>
                <w:color w:val="000000"/>
                <w:kern w:val="0"/>
                <w:sz w:val="18"/>
                <w:szCs w:val="18"/>
              </w:rPr>
              <w:br/>
              <w:t>5.法律法规规章文件规定应履行的其他责任。</w:t>
            </w:r>
          </w:p>
        </w:tc>
        <w:tc>
          <w:tcPr>
            <w:tcW w:w="1411" w:type="dxa"/>
            <w:noWrap/>
            <w:vAlign w:val="center"/>
          </w:tcPr>
          <w:p w:rsidR="00254080" w:rsidRDefault="00B8275E">
            <w:pPr>
              <w:widowControl/>
              <w:spacing w:line="240" w:lineRule="exact"/>
              <w:jc w:val="left"/>
              <w:textAlignment w:val="center"/>
              <w:rPr>
                <w:rFonts w:ascii="宋体" w:hAnsi="宋体" w:cs="宋体"/>
                <w:kern w:val="0"/>
                <w:sz w:val="18"/>
                <w:szCs w:val="18"/>
              </w:rPr>
            </w:pPr>
            <w:r>
              <w:rPr>
                <w:rFonts w:ascii="宋体" w:hAnsi="宋体" w:cs="宋体" w:hint="eastAsia"/>
                <w:color w:val="000000"/>
                <w:kern w:val="0"/>
                <w:sz w:val="18"/>
                <w:szCs w:val="18"/>
              </w:rPr>
              <w:t xml:space="preserve">《贵州省人民防空条例》第十条  </w:t>
            </w:r>
          </w:p>
        </w:tc>
        <w:tc>
          <w:tcPr>
            <w:tcW w:w="813" w:type="dxa"/>
            <w:noWrap/>
          </w:tcPr>
          <w:p w:rsidR="00254080" w:rsidRDefault="00647FEB" w:rsidP="006B403C">
            <w:pPr>
              <w:jc w:val="center"/>
              <w:rPr>
                <w:rFonts w:asciiTheme="minorEastAsia" w:eastAsiaTheme="minorEastAsia" w:hAnsiTheme="minorEastAsia" w:cstheme="minorEastAsia"/>
                <w:color w:val="000000" w:themeColor="text1"/>
                <w:sz w:val="18"/>
                <w:szCs w:val="18"/>
              </w:rPr>
            </w:pPr>
            <w:r w:rsidRPr="00D46EE4">
              <w:rPr>
                <w:rFonts w:hint="eastAsia"/>
                <w:sz w:val="18"/>
                <w:szCs w:val="18"/>
              </w:rPr>
              <w:t>丹寨县政府办</w:t>
            </w:r>
            <w:r>
              <w:rPr>
                <w:rFonts w:hint="eastAsia"/>
                <w:sz w:val="18"/>
                <w:szCs w:val="18"/>
              </w:rPr>
              <w:t>（</w:t>
            </w:r>
            <w:r w:rsidRPr="00D46EE4">
              <w:rPr>
                <w:rFonts w:hint="eastAsia"/>
                <w:sz w:val="18"/>
                <w:szCs w:val="18"/>
              </w:rPr>
              <w:t>人防</w:t>
            </w:r>
            <w:r>
              <w:rPr>
                <w:rFonts w:hint="eastAsia"/>
                <w:sz w:val="18"/>
                <w:szCs w:val="18"/>
              </w:rPr>
              <w:t>办）</w:t>
            </w:r>
          </w:p>
        </w:tc>
        <w:tc>
          <w:tcPr>
            <w:tcW w:w="731" w:type="dxa"/>
            <w:noWrap/>
          </w:tcPr>
          <w:p w:rsidR="00E72F56" w:rsidRDefault="00E72F56" w:rsidP="006B403C">
            <w:pPr>
              <w:widowControl/>
              <w:spacing w:line="24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单位法定代表人、</w:t>
            </w:r>
          </w:p>
          <w:p w:rsidR="00254080" w:rsidRDefault="00E72F56" w:rsidP="006B403C">
            <w:pPr>
              <w:jc w:val="center"/>
              <w:rPr>
                <w:rFonts w:asciiTheme="minorEastAsia" w:eastAsiaTheme="minorEastAsia" w:hAnsiTheme="minorEastAsia" w:cstheme="minorEastAsia"/>
                <w:color w:val="000000" w:themeColor="text1"/>
                <w:sz w:val="18"/>
                <w:szCs w:val="18"/>
              </w:rPr>
            </w:pPr>
            <w:r>
              <w:rPr>
                <w:rFonts w:ascii="宋体" w:hAnsi="宋体" w:cs="宋体" w:hint="eastAsia"/>
                <w:color w:val="000000"/>
                <w:kern w:val="0"/>
                <w:sz w:val="18"/>
                <w:szCs w:val="18"/>
              </w:rPr>
              <w:t>具体承办人</w:t>
            </w:r>
          </w:p>
        </w:tc>
        <w:tc>
          <w:tcPr>
            <w:tcW w:w="1142" w:type="dxa"/>
            <w:noWrap/>
            <w:vAlign w:val="center"/>
          </w:tcPr>
          <w:p w:rsidR="00254080" w:rsidRDefault="00254080">
            <w:pPr>
              <w:spacing w:line="240" w:lineRule="exact"/>
              <w:rPr>
                <w:rFonts w:asciiTheme="minorEastAsia" w:eastAsiaTheme="minorEastAsia" w:hAnsiTheme="minorEastAsia" w:cstheme="minorEastAsia"/>
                <w:color w:val="000000" w:themeColor="text1"/>
                <w:sz w:val="18"/>
                <w:szCs w:val="18"/>
              </w:rPr>
            </w:pPr>
          </w:p>
        </w:tc>
      </w:tr>
      <w:tr w:rsidR="00254080" w:rsidTr="00D46EE4">
        <w:trPr>
          <w:trHeight w:val="23"/>
          <w:jc w:val="center"/>
        </w:trPr>
        <w:tc>
          <w:tcPr>
            <w:tcW w:w="609" w:type="dxa"/>
            <w:noWrap/>
            <w:vAlign w:val="center"/>
          </w:tcPr>
          <w:p w:rsidR="00254080" w:rsidRDefault="00254080">
            <w:pPr>
              <w:numPr>
                <w:ilvl w:val="0"/>
                <w:numId w:val="1"/>
              </w:numPr>
              <w:spacing w:line="240" w:lineRule="exact"/>
              <w:jc w:val="left"/>
              <w:rPr>
                <w:rFonts w:asciiTheme="minorEastAsia" w:eastAsiaTheme="minorEastAsia" w:hAnsiTheme="minorEastAsia" w:cstheme="minorEastAsia"/>
                <w:color w:val="000000" w:themeColor="text1"/>
                <w:sz w:val="18"/>
                <w:szCs w:val="18"/>
              </w:rPr>
            </w:pPr>
          </w:p>
        </w:tc>
        <w:tc>
          <w:tcPr>
            <w:tcW w:w="957" w:type="dxa"/>
            <w:noWrap/>
            <w:vAlign w:val="center"/>
          </w:tcPr>
          <w:p w:rsidR="00254080" w:rsidRDefault="00B8275E">
            <w:pPr>
              <w:spacing w:line="240" w:lineRule="exact"/>
              <w:jc w:val="left"/>
              <w:rPr>
                <w:rFonts w:ascii="宋体" w:hAnsi="宋体"/>
                <w:sz w:val="18"/>
                <w:szCs w:val="18"/>
              </w:rPr>
            </w:pPr>
            <w:r>
              <w:rPr>
                <w:rFonts w:ascii="宋体" w:hAnsi="宋体" w:cs="宋体" w:hint="eastAsia"/>
                <w:kern w:val="0"/>
                <w:sz w:val="18"/>
                <w:szCs w:val="18"/>
              </w:rPr>
              <w:t>其他类</w:t>
            </w:r>
          </w:p>
        </w:tc>
        <w:tc>
          <w:tcPr>
            <w:tcW w:w="1107" w:type="dxa"/>
            <w:noWrap/>
            <w:vAlign w:val="center"/>
          </w:tcPr>
          <w:p w:rsidR="00254080" w:rsidRDefault="00B8275E">
            <w:pPr>
              <w:spacing w:line="240" w:lineRule="exact"/>
              <w:jc w:val="center"/>
              <w:textAlignment w:val="center"/>
              <w:rPr>
                <w:rFonts w:ascii="宋体" w:hAnsi="宋体" w:cs="宋体"/>
                <w:kern w:val="0"/>
                <w:sz w:val="18"/>
                <w:szCs w:val="18"/>
              </w:rPr>
            </w:pPr>
            <w:r>
              <w:rPr>
                <w:rFonts w:ascii="宋体" w:hAnsi="宋体" w:cs="宋体" w:hint="eastAsia"/>
                <w:kern w:val="0"/>
                <w:sz w:val="18"/>
                <w:szCs w:val="18"/>
              </w:rPr>
              <w:t>人防工程质量监督手续</w:t>
            </w:r>
          </w:p>
        </w:tc>
        <w:tc>
          <w:tcPr>
            <w:tcW w:w="5000" w:type="dxa"/>
            <w:noWrap/>
            <w:vAlign w:val="center"/>
          </w:tcPr>
          <w:p w:rsidR="00254080" w:rsidRDefault="00B8275E">
            <w:pPr>
              <w:spacing w:line="240" w:lineRule="exact"/>
              <w:jc w:val="left"/>
              <w:textAlignment w:val="center"/>
              <w:rPr>
                <w:rFonts w:ascii="宋体" w:hAnsi="宋体" w:cs="宋体"/>
                <w:sz w:val="18"/>
                <w:szCs w:val="18"/>
              </w:rPr>
            </w:pPr>
            <w:r>
              <w:rPr>
                <w:rFonts w:ascii="宋体" w:hAnsi="宋体" w:cs="宋体" w:hint="eastAsia"/>
                <w:sz w:val="18"/>
                <w:szCs w:val="18"/>
              </w:rPr>
              <w:t>《中华人民共和国人民防空法》</w:t>
            </w:r>
            <w:r>
              <w:rPr>
                <w:rFonts w:ascii="宋体" w:hAnsi="宋体" w:cs="宋体" w:hint="eastAsia"/>
                <w:kern w:val="0"/>
                <w:sz w:val="18"/>
                <w:szCs w:val="18"/>
              </w:rPr>
              <w:t>（2009年主席令第18号）</w:t>
            </w:r>
            <w:r>
              <w:rPr>
                <w:rFonts w:ascii="宋体" w:hAnsi="宋体" w:cs="宋体" w:hint="eastAsia"/>
                <w:sz w:val="18"/>
                <w:szCs w:val="18"/>
              </w:rPr>
              <w:t>第十七条 人民防空主管部门应当依照规定对城市和经济目标的人民防空建设进行监督检查。被检查单位应当如实提供情况和必要的资料。</w:t>
            </w:r>
          </w:p>
          <w:p w:rsidR="00254080" w:rsidRDefault="00B8275E">
            <w:pPr>
              <w:spacing w:line="240" w:lineRule="exact"/>
              <w:jc w:val="left"/>
              <w:textAlignment w:val="center"/>
              <w:rPr>
                <w:rFonts w:ascii="宋体" w:hAnsi="宋体" w:cs="宋体"/>
                <w:sz w:val="18"/>
                <w:szCs w:val="18"/>
              </w:rPr>
            </w:pPr>
            <w:r>
              <w:rPr>
                <w:rFonts w:ascii="宋体" w:hAnsi="宋体" w:cs="宋体" w:hint="eastAsia"/>
                <w:sz w:val="18"/>
                <w:szCs w:val="18"/>
              </w:rPr>
              <w:t>《中华人民共和国人民防空法》</w:t>
            </w:r>
            <w:r>
              <w:rPr>
                <w:rFonts w:ascii="宋体" w:hAnsi="宋体" w:cs="宋体" w:hint="eastAsia"/>
                <w:kern w:val="0"/>
                <w:sz w:val="18"/>
                <w:szCs w:val="18"/>
              </w:rPr>
              <w:t>（2009年主席令第18号）</w:t>
            </w:r>
            <w:r>
              <w:rPr>
                <w:rFonts w:ascii="宋体" w:hAnsi="宋体" w:cs="宋体" w:hint="eastAsia"/>
                <w:sz w:val="18"/>
                <w:szCs w:val="18"/>
              </w:rPr>
              <w:t>第二十三条 人民防空工程建设的设计、施工、质量必须符合国家规定的防护标准和质量标准。</w:t>
            </w:r>
            <w:r>
              <w:rPr>
                <w:rFonts w:ascii="宋体" w:hAnsi="宋体" w:cs="宋体" w:hint="eastAsia"/>
                <w:sz w:val="18"/>
                <w:szCs w:val="18"/>
              </w:rPr>
              <w:br/>
              <w:t>《贵州省人民防空条例》</w:t>
            </w:r>
            <w:r>
              <w:rPr>
                <w:rFonts w:ascii="宋体" w:hAnsi="宋体" w:cs="宋体" w:hint="eastAsia"/>
                <w:color w:val="000000"/>
                <w:kern w:val="0"/>
                <w:sz w:val="18"/>
                <w:szCs w:val="18"/>
              </w:rPr>
              <w:t>（2017年贵州省第十二届人民代表大会常务委员会公告第22号）</w:t>
            </w:r>
            <w:r>
              <w:rPr>
                <w:rFonts w:ascii="宋体" w:hAnsi="宋体" w:cs="宋体" w:hint="eastAsia"/>
                <w:sz w:val="18"/>
                <w:szCs w:val="18"/>
              </w:rPr>
              <w:t>第十二条 县级以上人民防空行政主管部门对人民防空工程建设实施计划、技术和质量管理。人民防空工程的竣工验收由批准立项的人民防空行政主管部门负责。</w:t>
            </w:r>
            <w:r>
              <w:rPr>
                <w:rFonts w:ascii="宋体" w:hAnsi="宋体" w:cs="宋体" w:hint="eastAsia"/>
                <w:sz w:val="18"/>
                <w:szCs w:val="18"/>
              </w:rPr>
              <w:br/>
              <w:t>4.《人民防空工程建设管理规定》（国人防办字2003第18号)第三十二条 人民防空工程建设单位在工程开工前，必须向工程质量监督机构申请办理质量监督手续，并组织设计、施工单位进行技术交底和图纸会审。</w:t>
            </w:r>
          </w:p>
          <w:p w:rsidR="00254080" w:rsidRDefault="00B8275E">
            <w:pPr>
              <w:spacing w:line="240" w:lineRule="exact"/>
              <w:jc w:val="left"/>
              <w:textAlignment w:val="center"/>
              <w:rPr>
                <w:rFonts w:ascii="宋体" w:hAnsi="宋体"/>
                <w:sz w:val="18"/>
                <w:szCs w:val="18"/>
              </w:rPr>
            </w:pPr>
            <w:r>
              <w:rPr>
                <w:rFonts w:ascii="宋体" w:hAnsi="宋体" w:cs="宋体" w:hint="eastAsia"/>
                <w:sz w:val="18"/>
                <w:szCs w:val="18"/>
              </w:rPr>
              <w:t>5.《人民防空工程质量监督管理规定》（国人防办字〔2010〕288号）第十条 对建设单位提交的资料，人防工程质量监督机构应在5个工作日内审核完毕；对符合规定的，应当发给人防工程质量监督受理书和监督方案。</w:t>
            </w:r>
          </w:p>
        </w:tc>
        <w:tc>
          <w:tcPr>
            <w:tcW w:w="3743" w:type="dxa"/>
            <w:noWrap/>
            <w:vAlign w:val="center"/>
          </w:tcPr>
          <w:p w:rsidR="00254080" w:rsidRDefault="00B8275E">
            <w:pPr>
              <w:spacing w:line="240" w:lineRule="exact"/>
              <w:jc w:val="left"/>
              <w:textAlignment w:val="center"/>
              <w:rPr>
                <w:rFonts w:ascii="宋体" w:hAnsi="宋体" w:cs="宋体"/>
                <w:kern w:val="0"/>
                <w:sz w:val="18"/>
                <w:szCs w:val="18"/>
              </w:rPr>
            </w:pPr>
            <w:r>
              <w:rPr>
                <w:rFonts w:ascii="宋体" w:hAnsi="宋体" w:cs="宋体" w:hint="eastAsia"/>
                <w:kern w:val="0"/>
                <w:sz w:val="18"/>
                <w:szCs w:val="18"/>
              </w:rPr>
              <w:t>1.受理责任：公示法定应当提交的材料；一次性告知补正材料；依法受理或不予受理申请。</w:t>
            </w:r>
            <w:r>
              <w:rPr>
                <w:rFonts w:ascii="宋体" w:hAnsi="宋体" w:cs="宋体" w:hint="eastAsia"/>
                <w:kern w:val="0"/>
                <w:sz w:val="18"/>
                <w:szCs w:val="18"/>
              </w:rPr>
              <w:br/>
              <w:t>2.审查责任：对申请人提交的申请材料进行审查，提出审查意见。</w:t>
            </w:r>
            <w:r>
              <w:rPr>
                <w:rFonts w:ascii="宋体" w:hAnsi="宋体" w:cs="宋体" w:hint="eastAsia"/>
                <w:kern w:val="0"/>
                <w:sz w:val="18"/>
                <w:szCs w:val="18"/>
              </w:rPr>
              <w:br/>
              <w:t>3.决定责任：在规定期限内依法</w:t>
            </w:r>
            <w:proofErr w:type="gramStart"/>
            <w:r>
              <w:rPr>
                <w:rFonts w:ascii="宋体" w:hAnsi="宋体" w:cs="宋体" w:hint="eastAsia"/>
                <w:kern w:val="0"/>
                <w:sz w:val="18"/>
                <w:szCs w:val="18"/>
              </w:rPr>
              <w:t>作出</w:t>
            </w:r>
            <w:proofErr w:type="gramEnd"/>
            <w:r>
              <w:rPr>
                <w:rFonts w:ascii="宋体" w:hAnsi="宋体" w:cs="宋体" w:hint="eastAsia"/>
                <w:kern w:val="0"/>
                <w:sz w:val="18"/>
                <w:szCs w:val="18"/>
              </w:rPr>
              <w:t>行政决定。</w:t>
            </w:r>
            <w:r>
              <w:rPr>
                <w:rFonts w:ascii="宋体" w:hAnsi="宋体" w:cs="宋体" w:hint="eastAsia"/>
                <w:kern w:val="0"/>
                <w:sz w:val="18"/>
                <w:szCs w:val="18"/>
              </w:rPr>
              <w:br/>
              <w:t>4.监管责任：建立</w:t>
            </w:r>
            <w:proofErr w:type="gramStart"/>
            <w:r>
              <w:rPr>
                <w:rFonts w:ascii="宋体" w:hAnsi="宋体" w:cs="宋体" w:hint="eastAsia"/>
                <w:kern w:val="0"/>
                <w:sz w:val="18"/>
                <w:szCs w:val="18"/>
              </w:rPr>
              <w:t>健全事</w:t>
            </w:r>
            <w:proofErr w:type="gramEnd"/>
            <w:r>
              <w:rPr>
                <w:rFonts w:ascii="宋体" w:hAnsi="宋体" w:cs="宋体" w:hint="eastAsia"/>
                <w:kern w:val="0"/>
                <w:sz w:val="18"/>
                <w:szCs w:val="18"/>
              </w:rPr>
              <w:t>中事后监管措施，加强监管。</w:t>
            </w:r>
          </w:p>
          <w:p w:rsidR="00254080" w:rsidRDefault="00B8275E">
            <w:pPr>
              <w:spacing w:line="240" w:lineRule="exact"/>
              <w:jc w:val="left"/>
              <w:textAlignment w:val="center"/>
              <w:rPr>
                <w:rFonts w:ascii="宋体" w:hAnsi="宋体"/>
                <w:sz w:val="18"/>
                <w:szCs w:val="18"/>
              </w:rPr>
            </w:pPr>
            <w:r>
              <w:rPr>
                <w:rFonts w:ascii="宋体" w:hAnsi="宋体" w:cs="宋体" w:hint="eastAsia"/>
                <w:kern w:val="0"/>
                <w:sz w:val="18"/>
                <w:szCs w:val="18"/>
              </w:rPr>
              <w:t>5.法律法规规章文件规定应履行的责任。</w:t>
            </w:r>
          </w:p>
        </w:tc>
        <w:tc>
          <w:tcPr>
            <w:tcW w:w="1411" w:type="dxa"/>
            <w:noWrap/>
            <w:vAlign w:val="center"/>
          </w:tcPr>
          <w:p w:rsidR="00254080" w:rsidRDefault="00B8275E">
            <w:pPr>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《中华人民共和国人民防空法》第十七条</w:t>
            </w:r>
          </w:p>
        </w:tc>
        <w:tc>
          <w:tcPr>
            <w:tcW w:w="813" w:type="dxa"/>
            <w:noWrap/>
          </w:tcPr>
          <w:p w:rsidR="00254080" w:rsidRDefault="00647FEB" w:rsidP="006B403C">
            <w:pPr>
              <w:jc w:val="center"/>
              <w:rPr>
                <w:rFonts w:asciiTheme="minorEastAsia" w:eastAsiaTheme="minorEastAsia" w:hAnsiTheme="minorEastAsia" w:cstheme="minorEastAsia"/>
                <w:color w:val="000000" w:themeColor="text1"/>
                <w:sz w:val="18"/>
                <w:szCs w:val="18"/>
              </w:rPr>
            </w:pPr>
            <w:r w:rsidRPr="00D46EE4">
              <w:rPr>
                <w:rFonts w:hint="eastAsia"/>
                <w:sz w:val="18"/>
                <w:szCs w:val="18"/>
              </w:rPr>
              <w:t>丹寨县政府办</w:t>
            </w:r>
            <w:r>
              <w:rPr>
                <w:rFonts w:hint="eastAsia"/>
                <w:sz w:val="18"/>
                <w:szCs w:val="18"/>
              </w:rPr>
              <w:t>（</w:t>
            </w:r>
            <w:r w:rsidRPr="00D46EE4">
              <w:rPr>
                <w:rFonts w:hint="eastAsia"/>
                <w:sz w:val="18"/>
                <w:szCs w:val="18"/>
              </w:rPr>
              <w:t>人防</w:t>
            </w:r>
            <w:r>
              <w:rPr>
                <w:rFonts w:hint="eastAsia"/>
                <w:sz w:val="18"/>
                <w:szCs w:val="18"/>
              </w:rPr>
              <w:t>办）</w:t>
            </w:r>
          </w:p>
        </w:tc>
        <w:tc>
          <w:tcPr>
            <w:tcW w:w="731" w:type="dxa"/>
            <w:noWrap/>
          </w:tcPr>
          <w:p w:rsidR="00E72F56" w:rsidRDefault="00E72F56" w:rsidP="006B403C">
            <w:pPr>
              <w:widowControl/>
              <w:spacing w:line="24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单位法定代表人、</w:t>
            </w:r>
          </w:p>
          <w:p w:rsidR="00254080" w:rsidRDefault="00E72F56" w:rsidP="006B403C">
            <w:pPr>
              <w:jc w:val="center"/>
              <w:rPr>
                <w:rFonts w:asciiTheme="minorEastAsia" w:eastAsiaTheme="minorEastAsia" w:hAnsiTheme="minorEastAsia" w:cstheme="minorEastAsia"/>
                <w:color w:val="000000" w:themeColor="text1"/>
                <w:sz w:val="18"/>
                <w:szCs w:val="18"/>
              </w:rPr>
            </w:pPr>
            <w:r>
              <w:rPr>
                <w:rFonts w:ascii="宋体" w:hAnsi="宋体" w:cs="宋体" w:hint="eastAsia"/>
                <w:color w:val="000000"/>
                <w:kern w:val="0"/>
                <w:sz w:val="18"/>
                <w:szCs w:val="18"/>
              </w:rPr>
              <w:t>具体承办人</w:t>
            </w:r>
          </w:p>
        </w:tc>
        <w:tc>
          <w:tcPr>
            <w:tcW w:w="1142" w:type="dxa"/>
            <w:noWrap/>
            <w:vAlign w:val="center"/>
          </w:tcPr>
          <w:p w:rsidR="00254080" w:rsidRDefault="00254080">
            <w:pPr>
              <w:spacing w:line="240" w:lineRule="exact"/>
              <w:rPr>
                <w:rFonts w:asciiTheme="minorEastAsia" w:eastAsiaTheme="minorEastAsia" w:hAnsiTheme="minorEastAsia" w:cstheme="minorEastAsia"/>
                <w:color w:val="000000" w:themeColor="text1"/>
                <w:sz w:val="18"/>
                <w:szCs w:val="18"/>
              </w:rPr>
            </w:pPr>
          </w:p>
        </w:tc>
      </w:tr>
      <w:tr w:rsidR="00254080" w:rsidTr="00D46EE4">
        <w:trPr>
          <w:trHeight w:val="23"/>
          <w:jc w:val="center"/>
        </w:trPr>
        <w:tc>
          <w:tcPr>
            <w:tcW w:w="609" w:type="dxa"/>
            <w:noWrap/>
            <w:vAlign w:val="center"/>
          </w:tcPr>
          <w:p w:rsidR="00254080" w:rsidRDefault="00254080">
            <w:pPr>
              <w:numPr>
                <w:ilvl w:val="0"/>
                <w:numId w:val="1"/>
              </w:numPr>
              <w:spacing w:line="240" w:lineRule="exact"/>
              <w:jc w:val="left"/>
              <w:rPr>
                <w:rFonts w:asciiTheme="minorEastAsia" w:eastAsiaTheme="minorEastAsia" w:hAnsiTheme="minorEastAsia" w:cstheme="minorEastAsia"/>
                <w:color w:val="000000" w:themeColor="text1"/>
                <w:sz w:val="18"/>
                <w:szCs w:val="18"/>
              </w:rPr>
            </w:pPr>
          </w:p>
        </w:tc>
        <w:tc>
          <w:tcPr>
            <w:tcW w:w="957" w:type="dxa"/>
            <w:noWrap/>
            <w:vAlign w:val="center"/>
          </w:tcPr>
          <w:p w:rsidR="00254080" w:rsidRDefault="00B8275E">
            <w:pPr>
              <w:spacing w:line="240" w:lineRule="exact"/>
              <w:jc w:val="left"/>
              <w:textAlignment w:val="center"/>
              <w:rPr>
                <w:rFonts w:ascii="宋体" w:hAnsi="宋体"/>
                <w:sz w:val="18"/>
                <w:szCs w:val="18"/>
              </w:rPr>
            </w:pPr>
            <w:r>
              <w:rPr>
                <w:rFonts w:ascii="宋体" w:hAnsi="宋体" w:cs="宋体" w:hint="eastAsia"/>
                <w:kern w:val="0"/>
                <w:sz w:val="18"/>
                <w:szCs w:val="18"/>
              </w:rPr>
              <w:t>其他类</w:t>
            </w:r>
          </w:p>
        </w:tc>
        <w:tc>
          <w:tcPr>
            <w:tcW w:w="1107" w:type="dxa"/>
            <w:noWrap/>
            <w:vAlign w:val="center"/>
          </w:tcPr>
          <w:p w:rsidR="00254080" w:rsidRDefault="00B8275E">
            <w:pPr>
              <w:spacing w:line="240" w:lineRule="exact"/>
              <w:jc w:val="left"/>
              <w:textAlignment w:val="center"/>
              <w:rPr>
                <w:rFonts w:ascii="宋体" w:hAnsi="宋体" w:cs="宋体"/>
                <w:kern w:val="0"/>
                <w:sz w:val="18"/>
                <w:szCs w:val="18"/>
              </w:rPr>
            </w:pPr>
            <w:r>
              <w:rPr>
                <w:rFonts w:ascii="宋体" w:hAnsi="宋体" w:cs="宋体" w:hint="eastAsia"/>
                <w:kern w:val="0"/>
                <w:sz w:val="18"/>
                <w:szCs w:val="18"/>
              </w:rPr>
              <w:t>人民防空工程隶属关系发生变动时备案</w:t>
            </w:r>
          </w:p>
        </w:tc>
        <w:tc>
          <w:tcPr>
            <w:tcW w:w="5000" w:type="dxa"/>
            <w:noWrap/>
            <w:vAlign w:val="center"/>
          </w:tcPr>
          <w:p w:rsidR="00254080" w:rsidRDefault="00B8275E">
            <w:pPr>
              <w:spacing w:line="240" w:lineRule="exact"/>
              <w:jc w:val="left"/>
              <w:textAlignment w:val="center"/>
              <w:rPr>
                <w:rFonts w:ascii="宋体" w:hAnsi="宋体"/>
                <w:sz w:val="18"/>
                <w:szCs w:val="18"/>
              </w:rPr>
            </w:pPr>
            <w:r>
              <w:rPr>
                <w:rFonts w:ascii="宋体" w:hAnsi="宋体" w:cs="宋体" w:hint="eastAsia"/>
                <w:kern w:val="0"/>
                <w:sz w:val="18"/>
                <w:szCs w:val="18"/>
              </w:rPr>
              <w:t>《国家人民防空办公室人民防空工程维护管理办法》（国人防办字〔2001〕210号）第七条人民防空工程隶属关系发生变动时，应当办理交接手续，工程档案资料等同时移交，并报人民防空主管部门备案。工程隶属关系变动后，其维护管理责任随之转移。</w:t>
            </w:r>
          </w:p>
        </w:tc>
        <w:tc>
          <w:tcPr>
            <w:tcW w:w="3743" w:type="dxa"/>
            <w:noWrap/>
            <w:vAlign w:val="center"/>
          </w:tcPr>
          <w:p w:rsidR="00254080" w:rsidRDefault="00B8275E">
            <w:pPr>
              <w:spacing w:line="240" w:lineRule="exact"/>
              <w:jc w:val="left"/>
              <w:textAlignment w:val="center"/>
              <w:rPr>
                <w:rFonts w:ascii="宋体" w:hAnsi="宋体" w:cs="宋体"/>
                <w:kern w:val="0"/>
                <w:sz w:val="18"/>
                <w:szCs w:val="18"/>
              </w:rPr>
            </w:pPr>
            <w:r>
              <w:rPr>
                <w:rFonts w:ascii="宋体" w:hAnsi="宋体" w:cs="宋体" w:hint="eastAsia"/>
                <w:kern w:val="0"/>
                <w:sz w:val="18"/>
                <w:szCs w:val="18"/>
              </w:rPr>
              <w:t>1.受理责任：公示法定应当提交的材料；一次性告知补正材料；依法受理或不予受理申请。</w:t>
            </w:r>
            <w:r>
              <w:rPr>
                <w:rFonts w:ascii="宋体" w:hAnsi="宋体" w:cs="宋体" w:hint="eastAsia"/>
                <w:kern w:val="0"/>
                <w:sz w:val="18"/>
                <w:szCs w:val="18"/>
              </w:rPr>
              <w:br/>
              <w:t>2.审查责任：对申请人提交的申请材料进行审查，提出审查意见。</w:t>
            </w:r>
            <w:r>
              <w:rPr>
                <w:rFonts w:ascii="宋体" w:hAnsi="宋体" w:cs="宋体" w:hint="eastAsia"/>
                <w:kern w:val="0"/>
                <w:sz w:val="18"/>
                <w:szCs w:val="18"/>
              </w:rPr>
              <w:br/>
              <w:t>3.决定责任：在规定期限内依法</w:t>
            </w:r>
            <w:proofErr w:type="gramStart"/>
            <w:r>
              <w:rPr>
                <w:rFonts w:ascii="宋体" w:hAnsi="宋体" w:cs="宋体" w:hint="eastAsia"/>
                <w:kern w:val="0"/>
                <w:sz w:val="18"/>
                <w:szCs w:val="18"/>
              </w:rPr>
              <w:t>作出</w:t>
            </w:r>
            <w:proofErr w:type="gramEnd"/>
            <w:r>
              <w:rPr>
                <w:rFonts w:ascii="宋体" w:hAnsi="宋体" w:cs="宋体" w:hint="eastAsia"/>
                <w:kern w:val="0"/>
                <w:sz w:val="18"/>
                <w:szCs w:val="18"/>
              </w:rPr>
              <w:t>行政决定。</w:t>
            </w:r>
            <w:r>
              <w:rPr>
                <w:rFonts w:ascii="宋体" w:hAnsi="宋体" w:cs="宋体" w:hint="eastAsia"/>
                <w:kern w:val="0"/>
                <w:sz w:val="18"/>
                <w:szCs w:val="18"/>
              </w:rPr>
              <w:br/>
              <w:t>4.监管责任：建立</w:t>
            </w:r>
            <w:proofErr w:type="gramStart"/>
            <w:r>
              <w:rPr>
                <w:rFonts w:ascii="宋体" w:hAnsi="宋体" w:cs="宋体" w:hint="eastAsia"/>
                <w:kern w:val="0"/>
                <w:sz w:val="18"/>
                <w:szCs w:val="18"/>
              </w:rPr>
              <w:t>健全事</w:t>
            </w:r>
            <w:proofErr w:type="gramEnd"/>
            <w:r>
              <w:rPr>
                <w:rFonts w:ascii="宋体" w:hAnsi="宋体" w:cs="宋体" w:hint="eastAsia"/>
                <w:kern w:val="0"/>
                <w:sz w:val="18"/>
                <w:szCs w:val="18"/>
              </w:rPr>
              <w:t>中事后监管措施，加强监管。</w:t>
            </w:r>
          </w:p>
          <w:p w:rsidR="00254080" w:rsidRDefault="00B8275E">
            <w:pPr>
              <w:spacing w:line="240" w:lineRule="exact"/>
              <w:jc w:val="left"/>
              <w:textAlignment w:val="center"/>
              <w:rPr>
                <w:rFonts w:ascii="宋体" w:hAnsi="宋体"/>
                <w:sz w:val="18"/>
                <w:szCs w:val="18"/>
              </w:rPr>
            </w:pPr>
            <w:r>
              <w:rPr>
                <w:rFonts w:ascii="宋体" w:hAnsi="宋体" w:cs="宋体" w:hint="eastAsia"/>
                <w:kern w:val="0"/>
                <w:sz w:val="18"/>
                <w:szCs w:val="18"/>
              </w:rPr>
              <w:t>5.法律法规规章文件规定应履行的责任。</w:t>
            </w:r>
          </w:p>
        </w:tc>
        <w:tc>
          <w:tcPr>
            <w:tcW w:w="1411" w:type="dxa"/>
            <w:noWrap/>
            <w:vAlign w:val="center"/>
          </w:tcPr>
          <w:p w:rsidR="00254080" w:rsidRDefault="00B8275E">
            <w:pPr>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《国家人民防空办公室人民防空工程维护管理办法》（国人防办字〔2001〕210号）第七条</w:t>
            </w:r>
          </w:p>
        </w:tc>
        <w:tc>
          <w:tcPr>
            <w:tcW w:w="813" w:type="dxa"/>
            <w:noWrap/>
          </w:tcPr>
          <w:p w:rsidR="00254080" w:rsidRDefault="00647FEB" w:rsidP="006B403C">
            <w:pPr>
              <w:jc w:val="center"/>
              <w:rPr>
                <w:rFonts w:asciiTheme="minorEastAsia" w:eastAsiaTheme="minorEastAsia" w:hAnsiTheme="minorEastAsia" w:cstheme="minorEastAsia"/>
                <w:color w:val="000000" w:themeColor="text1"/>
                <w:sz w:val="18"/>
                <w:szCs w:val="18"/>
              </w:rPr>
            </w:pPr>
            <w:r w:rsidRPr="00D46EE4">
              <w:rPr>
                <w:rFonts w:hint="eastAsia"/>
                <w:sz w:val="18"/>
                <w:szCs w:val="18"/>
              </w:rPr>
              <w:t>丹寨县政府办</w:t>
            </w:r>
            <w:r>
              <w:rPr>
                <w:rFonts w:hint="eastAsia"/>
                <w:sz w:val="18"/>
                <w:szCs w:val="18"/>
              </w:rPr>
              <w:t>（</w:t>
            </w:r>
            <w:r w:rsidRPr="00D46EE4">
              <w:rPr>
                <w:rFonts w:hint="eastAsia"/>
                <w:sz w:val="18"/>
                <w:szCs w:val="18"/>
              </w:rPr>
              <w:t>人防</w:t>
            </w:r>
            <w:r>
              <w:rPr>
                <w:rFonts w:hint="eastAsia"/>
                <w:sz w:val="18"/>
                <w:szCs w:val="18"/>
              </w:rPr>
              <w:t>办）</w:t>
            </w:r>
          </w:p>
        </w:tc>
        <w:tc>
          <w:tcPr>
            <w:tcW w:w="731" w:type="dxa"/>
            <w:noWrap/>
          </w:tcPr>
          <w:p w:rsidR="00E72F56" w:rsidRDefault="00E72F56" w:rsidP="006B403C">
            <w:pPr>
              <w:widowControl/>
              <w:spacing w:line="24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单位法定代表人、</w:t>
            </w:r>
          </w:p>
          <w:p w:rsidR="00254080" w:rsidRDefault="00E72F56" w:rsidP="006B403C">
            <w:pPr>
              <w:spacing w:line="240" w:lineRule="exact"/>
              <w:jc w:val="center"/>
              <w:rPr>
                <w:rFonts w:asciiTheme="minorEastAsia" w:eastAsiaTheme="minorEastAsia" w:hAnsiTheme="minorEastAsia" w:cstheme="minorEastAsia"/>
                <w:color w:val="000000" w:themeColor="text1"/>
                <w:sz w:val="18"/>
                <w:szCs w:val="18"/>
              </w:rPr>
            </w:pPr>
            <w:r>
              <w:rPr>
                <w:rFonts w:ascii="宋体" w:hAnsi="宋体" w:cs="宋体" w:hint="eastAsia"/>
                <w:color w:val="000000"/>
                <w:kern w:val="0"/>
                <w:sz w:val="18"/>
                <w:szCs w:val="18"/>
              </w:rPr>
              <w:t>具体承办人</w:t>
            </w:r>
          </w:p>
        </w:tc>
        <w:tc>
          <w:tcPr>
            <w:tcW w:w="1142" w:type="dxa"/>
            <w:noWrap/>
            <w:vAlign w:val="center"/>
          </w:tcPr>
          <w:p w:rsidR="00254080" w:rsidRDefault="00254080">
            <w:pPr>
              <w:spacing w:line="240" w:lineRule="exact"/>
              <w:rPr>
                <w:rFonts w:asciiTheme="minorEastAsia" w:eastAsiaTheme="minorEastAsia" w:hAnsiTheme="minorEastAsia" w:cstheme="minorEastAsia"/>
                <w:color w:val="000000" w:themeColor="text1"/>
                <w:sz w:val="18"/>
                <w:szCs w:val="18"/>
              </w:rPr>
            </w:pPr>
          </w:p>
        </w:tc>
      </w:tr>
      <w:tr w:rsidR="00254080" w:rsidTr="00D46EE4">
        <w:trPr>
          <w:trHeight w:val="1713"/>
          <w:jc w:val="center"/>
        </w:trPr>
        <w:tc>
          <w:tcPr>
            <w:tcW w:w="609" w:type="dxa"/>
            <w:noWrap/>
            <w:vAlign w:val="center"/>
          </w:tcPr>
          <w:p w:rsidR="00254080" w:rsidRDefault="00254080">
            <w:pPr>
              <w:numPr>
                <w:ilvl w:val="0"/>
                <w:numId w:val="1"/>
              </w:numPr>
              <w:spacing w:line="240" w:lineRule="exact"/>
              <w:jc w:val="left"/>
              <w:rPr>
                <w:rFonts w:asciiTheme="minorEastAsia" w:eastAsiaTheme="minorEastAsia" w:hAnsiTheme="minorEastAsia" w:cstheme="minorEastAsia"/>
                <w:color w:val="000000" w:themeColor="text1"/>
                <w:sz w:val="18"/>
                <w:szCs w:val="18"/>
              </w:rPr>
            </w:pPr>
          </w:p>
        </w:tc>
        <w:tc>
          <w:tcPr>
            <w:tcW w:w="957" w:type="dxa"/>
            <w:noWrap/>
            <w:vAlign w:val="center"/>
          </w:tcPr>
          <w:p w:rsidR="00254080" w:rsidRDefault="00B8275E">
            <w:pPr>
              <w:spacing w:line="240" w:lineRule="exact"/>
              <w:jc w:val="left"/>
              <w:rPr>
                <w:rFonts w:ascii="宋体" w:hAnsi="宋体"/>
                <w:sz w:val="18"/>
                <w:szCs w:val="18"/>
              </w:rPr>
            </w:pPr>
            <w:r>
              <w:rPr>
                <w:rFonts w:ascii="宋体" w:hAnsi="宋体" w:cs="宋体" w:hint="eastAsia"/>
                <w:kern w:val="0"/>
                <w:sz w:val="18"/>
                <w:szCs w:val="18"/>
              </w:rPr>
              <w:t>其他类</w:t>
            </w:r>
          </w:p>
        </w:tc>
        <w:tc>
          <w:tcPr>
            <w:tcW w:w="1107" w:type="dxa"/>
            <w:noWrap/>
            <w:vAlign w:val="center"/>
          </w:tcPr>
          <w:p w:rsidR="00254080" w:rsidRDefault="00B8275E">
            <w:pPr>
              <w:spacing w:line="240" w:lineRule="exact"/>
              <w:jc w:val="center"/>
              <w:textAlignment w:val="center"/>
              <w:rPr>
                <w:rFonts w:ascii="宋体" w:hAnsi="宋体" w:cs="宋体"/>
                <w:kern w:val="0"/>
                <w:sz w:val="18"/>
                <w:szCs w:val="18"/>
              </w:rPr>
            </w:pPr>
            <w:r>
              <w:rPr>
                <w:rFonts w:ascii="宋体" w:hAnsi="宋体" w:cs="宋体" w:hint="eastAsia"/>
                <w:kern w:val="0"/>
                <w:sz w:val="18"/>
                <w:szCs w:val="18"/>
              </w:rPr>
              <w:t>人防工程竣工验收</w:t>
            </w:r>
          </w:p>
        </w:tc>
        <w:tc>
          <w:tcPr>
            <w:tcW w:w="5000" w:type="dxa"/>
            <w:noWrap/>
            <w:vAlign w:val="center"/>
          </w:tcPr>
          <w:p w:rsidR="00254080" w:rsidRDefault="00B8275E">
            <w:pPr>
              <w:spacing w:line="240" w:lineRule="exact"/>
              <w:jc w:val="left"/>
              <w:textAlignment w:val="center"/>
              <w:rPr>
                <w:rFonts w:ascii="宋体" w:hAnsi="宋体" w:cs="宋体"/>
                <w:kern w:val="0"/>
                <w:sz w:val="18"/>
                <w:szCs w:val="18"/>
              </w:rPr>
            </w:pPr>
            <w:r>
              <w:rPr>
                <w:rFonts w:ascii="宋体" w:hAnsi="宋体" w:cs="宋体" w:hint="eastAsia"/>
                <w:kern w:val="0"/>
                <w:sz w:val="18"/>
                <w:szCs w:val="18"/>
              </w:rPr>
              <w:t>《贵州省人民防空条例》（2017年贵州省第十二届人民代表大会常务委员会公告第22号）第十二条 县级以上人民防空行政部门对人民防空工程建设实施计划、技术和质量管理。人民防空工程的竣工验收由批准立项的人民防空行政部门负责。</w:t>
            </w:r>
          </w:p>
          <w:p w:rsidR="00254080" w:rsidRDefault="00254080">
            <w:pPr>
              <w:spacing w:line="240" w:lineRule="exact"/>
              <w:jc w:val="left"/>
              <w:textAlignment w:val="center"/>
              <w:rPr>
                <w:rFonts w:ascii="宋体" w:hAnsi="宋体"/>
                <w:sz w:val="18"/>
                <w:szCs w:val="18"/>
              </w:rPr>
            </w:pPr>
          </w:p>
        </w:tc>
        <w:tc>
          <w:tcPr>
            <w:tcW w:w="3743" w:type="dxa"/>
            <w:noWrap/>
            <w:vAlign w:val="center"/>
          </w:tcPr>
          <w:p w:rsidR="00254080" w:rsidRDefault="00B8275E">
            <w:pPr>
              <w:spacing w:line="240" w:lineRule="exact"/>
              <w:jc w:val="left"/>
              <w:textAlignment w:val="center"/>
              <w:rPr>
                <w:rFonts w:ascii="宋体" w:hAnsi="宋体" w:cs="宋体"/>
                <w:kern w:val="0"/>
                <w:sz w:val="18"/>
                <w:szCs w:val="18"/>
              </w:rPr>
            </w:pPr>
            <w:r>
              <w:rPr>
                <w:rFonts w:ascii="宋体" w:hAnsi="宋体" w:cs="宋体" w:hint="eastAsia"/>
                <w:kern w:val="0"/>
                <w:sz w:val="18"/>
                <w:szCs w:val="18"/>
              </w:rPr>
              <w:t>1.受理责任：公示法定应当提交的材料；一次性告知补正材料；依法受理或不予受理申请。</w:t>
            </w:r>
            <w:r>
              <w:rPr>
                <w:rFonts w:ascii="宋体" w:hAnsi="宋体" w:cs="宋体" w:hint="eastAsia"/>
                <w:kern w:val="0"/>
                <w:sz w:val="18"/>
                <w:szCs w:val="18"/>
              </w:rPr>
              <w:br/>
              <w:t>2.审查责任：对申请人提交的申请材料进行审查，提出审查意见。</w:t>
            </w:r>
            <w:r>
              <w:rPr>
                <w:rFonts w:ascii="宋体" w:hAnsi="宋体" w:cs="宋体" w:hint="eastAsia"/>
                <w:kern w:val="0"/>
                <w:sz w:val="18"/>
                <w:szCs w:val="18"/>
              </w:rPr>
              <w:br/>
              <w:t>3.决定责任：在规定期限内依法</w:t>
            </w:r>
            <w:proofErr w:type="gramStart"/>
            <w:r>
              <w:rPr>
                <w:rFonts w:ascii="宋体" w:hAnsi="宋体" w:cs="宋体" w:hint="eastAsia"/>
                <w:kern w:val="0"/>
                <w:sz w:val="18"/>
                <w:szCs w:val="18"/>
              </w:rPr>
              <w:t>作出</w:t>
            </w:r>
            <w:proofErr w:type="gramEnd"/>
            <w:r>
              <w:rPr>
                <w:rFonts w:ascii="宋体" w:hAnsi="宋体" w:cs="宋体" w:hint="eastAsia"/>
                <w:kern w:val="0"/>
                <w:sz w:val="18"/>
                <w:szCs w:val="18"/>
              </w:rPr>
              <w:t>行政决定。</w:t>
            </w:r>
            <w:r>
              <w:rPr>
                <w:rFonts w:ascii="宋体" w:hAnsi="宋体" w:cs="宋体" w:hint="eastAsia"/>
                <w:kern w:val="0"/>
                <w:sz w:val="18"/>
                <w:szCs w:val="18"/>
              </w:rPr>
              <w:br/>
              <w:t>4.监管责任：建立</w:t>
            </w:r>
            <w:proofErr w:type="gramStart"/>
            <w:r>
              <w:rPr>
                <w:rFonts w:ascii="宋体" w:hAnsi="宋体" w:cs="宋体" w:hint="eastAsia"/>
                <w:kern w:val="0"/>
                <w:sz w:val="18"/>
                <w:szCs w:val="18"/>
              </w:rPr>
              <w:t>健全事</w:t>
            </w:r>
            <w:proofErr w:type="gramEnd"/>
            <w:r>
              <w:rPr>
                <w:rFonts w:ascii="宋体" w:hAnsi="宋体" w:cs="宋体" w:hint="eastAsia"/>
                <w:kern w:val="0"/>
                <w:sz w:val="18"/>
                <w:szCs w:val="18"/>
              </w:rPr>
              <w:t>中事后监管措施，加强监管。</w:t>
            </w:r>
          </w:p>
          <w:p w:rsidR="00254080" w:rsidRDefault="00B8275E">
            <w:pPr>
              <w:spacing w:line="240" w:lineRule="exact"/>
              <w:jc w:val="left"/>
              <w:textAlignment w:val="center"/>
              <w:rPr>
                <w:rFonts w:ascii="宋体" w:hAnsi="宋体"/>
                <w:sz w:val="18"/>
                <w:szCs w:val="18"/>
              </w:rPr>
            </w:pPr>
            <w:r>
              <w:rPr>
                <w:rFonts w:ascii="宋体" w:hAnsi="宋体" w:cs="宋体" w:hint="eastAsia"/>
                <w:kern w:val="0"/>
                <w:sz w:val="18"/>
                <w:szCs w:val="18"/>
              </w:rPr>
              <w:t>5.法律法规规章文件规定应履行的责任。</w:t>
            </w:r>
          </w:p>
        </w:tc>
        <w:tc>
          <w:tcPr>
            <w:tcW w:w="1411" w:type="dxa"/>
            <w:noWrap/>
            <w:vAlign w:val="center"/>
          </w:tcPr>
          <w:p w:rsidR="00254080" w:rsidRDefault="00B8275E">
            <w:pPr>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《贵州省人民防空条例》第十二条</w:t>
            </w:r>
          </w:p>
        </w:tc>
        <w:tc>
          <w:tcPr>
            <w:tcW w:w="813" w:type="dxa"/>
            <w:noWrap/>
          </w:tcPr>
          <w:p w:rsidR="00254080" w:rsidRDefault="00647FEB" w:rsidP="006B403C">
            <w:pPr>
              <w:spacing w:line="240" w:lineRule="exact"/>
              <w:jc w:val="center"/>
              <w:rPr>
                <w:rFonts w:asciiTheme="minorEastAsia" w:eastAsiaTheme="minorEastAsia" w:hAnsiTheme="minorEastAsia" w:cstheme="minorEastAsia"/>
                <w:color w:val="000000" w:themeColor="text1"/>
                <w:sz w:val="18"/>
                <w:szCs w:val="18"/>
              </w:rPr>
            </w:pPr>
            <w:r w:rsidRPr="00D46EE4">
              <w:rPr>
                <w:rFonts w:hint="eastAsia"/>
                <w:sz w:val="18"/>
                <w:szCs w:val="18"/>
              </w:rPr>
              <w:t>丹寨县政府办</w:t>
            </w:r>
            <w:r>
              <w:rPr>
                <w:rFonts w:hint="eastAsia"/>
                <w:sz w:val="18"/>
                <w:szCs w:val="18"/>
              </w:rPr>
              <w:t>（</w:t>
            </w:r>
            <w:r w:rsidRPr="00D46EE4">
              <w:rPr>
                <w:rFonts w:hint="eastAsia"/>
                <w:sz w:val="18"/>
                <w:szCs w:val="18"/>
              </w:rPr>
              <w:t>人防</w:t>
            </w:r>
            <w:r>
              <w:rPr>
                <w:rFonts w:hint="eastAsia"/>
                <w:sz w:val="18"/>
                <w:szCs w:val="18"/>
              </w:rPr>
              <w:t>办）</w:t>
            </w:r>
          </w:p>
        </w:tc>
        <w:tc>
          <w:tcPr>
            <w:tcW w:w="731" w:type="dxa"/>
            <w:noWrap/>
          </w:tcPr>
          <w:p w:rsidR="00E72F56" w:rsidRDefault="00E72F56" w:rsidP="006B403C">
            <w:pPr>
              <w:widowControl/>
              <w:spacing w:line="24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单位法定代表人、</w:t>
            </w:r>
          </w:p>
          <w:p w:rsidR="00254080" w:rsidRDefault="00E72F56" w:rsidP="006B403C">
            <w:pPr>
              <w:spacing w:line="240" w:lineRule="exact"/>
              <w:jc w:val="center"/>
              <w:rPr>
                <w:rFonts w:asciiTheme="minorEastAsia" w:eastAsiaTheme="minorEastAsia" w:hAnsiTheme="minorEastAsia" w:cstheme="minorEastAsia"/>
                <w:color w:val="000000" w:themeColor="text1"/>
                <w:sz w:val="18"/>
                <w:szCs w:val="18"/>
              </w:rPr>
            </w:pPr>
            <w:r>
              <w:rPr>
                <w:rFonts w:ascii="宋体" w:hAnsi="宋体" w:cs="宋体" w:hint="eastAsia"/>
                <w:color w:val="000000"/>
                <w:kern w:val="0"/>
                <w:sz w:val="18"/>
                <w:szCs w:val="18"/>
              </w:rPr>
              <w:t>具体承办人</w:t>
            </w:r>
          </w:p>
        </w:tc>
        <w:tc>
          <w:tcPr>
            <w:tcW w:w="1142" w:type="dxa"/>
            <w:noWrap/>
            <w:vAlign w:val="center"/>
          </w:tcPr>
          <w:p w:rsidR="00254080" w:rsidRDefault="00254080">
            <w:pPr>
              <w:spacing w:line="240" w:lineRule="exact"/>
              <w:rPr>
                <w:rFonts w:asciiTheme="minorEastAsia" w:eastAsiaTheme="minorEastAsia" w:hAnsiTheme="minorEastAsia" w:cstheme="minorEastAsia"/>
                <w:color w:val="000000" w:themeColor="text1"/>
                <w:sz w:val="18"/>
                <w:szCs w:val="18"/>
              </w:rPr>
            </w:pPr>
          </w:p>
        </w:tc>
      </w:tr>
      <w:tr w:rsidR="00254080" w:rsidTr="00D46EE4">
        <w:trPr>
          <w:trHeight w:val="23"/>
          <w:jc w:val="center"/>
        </w:trPr>
        <w:tc>
          <w:tcPr>
            <w:tcW w:w="609" w:type="dxa"/>
            <w:noWrap/>
            <w:vAlign w:val="center"/>
          </w:tcPr>
          <w:p w:rsidR="00254080" w:rsidRDefault="00254080">
            <w:pPr>
              <w:numPr>
                <w:ilvl w:val="0"/>
                <w:numId w:val="1"/>
              </w:numPr>
              <w:spacing w:line="240" w:lineRule="exact"/>
              <w:jc w:val="left"/>
              <w:rPr>
                <w:rFonts w:asciiTheme="minorEastAsia" w:eastAsiaTheme="minorEastAsia" w:hAnsiTheme="minorEastAsia" w:cstheme="minorEastAsia"/>
                <w:color w:val="000000" w:themeColor="text1"/>
                <w:sz w:val="18"/>
                <w:szCs w:val="18"/>
              </w:rPr>
            </w:pPr>
          </w:p>
        </w:tc>
        <w:tc>
          <w:tcPr>
            <w:tcW w:w="957" w:type="dxa"/>
            <w:noWrap/>
            <w:vAlign w:val="center"/>
          </w:tcPr>
          <w:p w:rsidR="00254080" w:rsidRDefault="00B8275E">
            <w:pPr>
              <w:spacing w:line="240" w:lineRule="exact"/>
              <w:jc w:val="left"/>
              <w:textAlignment w:val="center"/>
              <w:rPr>
                <w:rFonts w:ascii="宋体" w:hAnsi="宋体"/>
                <w:sz w:val="18"/>
                <w:szCs w:val="18"/>
              </w:rPr>
            </w:pPr>
            <w:r>
              <w:rPr>
                <w:rFonts w:ascii="宋体" w:hAnsi="宋体" w:cs="宋体" w:hint="eastAsia"/>
                <w:kern w:val="0"/>
                <w:sz w:val="18"/>
                <w:szCs w:val="18"/>
              </w:rPr>
              <w:t>其他类</w:t>
            </w:r>
          </w:p>
        </w:tc>
        <w:tc>
          <w:tcPr>
            <w:tcW w:w="1107" w:type="dxa"/>
            <w:noWrap/>
            <w:vAlign w:val="center"/>
          </w:tcPr>
          <w:p w:rsidR="00254080" w:rsidRDefault="00B8275E">
            <w:pPr>
              <w:spacing w:line="240" w:lineRule="exact"/>
              <w:jc w:val="center"/>
              <w:textAlignment w:val="center"/>
              <w:rPr>
                <w:rFonts w:ascii="宋体" w:hAnsi="宋体" w:cs="宋体"/>
                <w:kern w:val="0"/>
                <w:sz w:val="18"/>
                <w:szCs w:val="18"/>
              </w:rPr>
            </w:pPr>
            <w:r>
              <w:rPr>
                <w:rFonts w:ascii="宋体" w:hAnsi="宋体" w:cs="宋体" w:hint="eastAsia"/>
                <w:kern w:val="0"/>
                <w:sz w:val="18"/>
                <w:szCs w:val="18"/>
              </w:rPr>
              <w:t>人防工程竣工验收备案</w:t>
            </w:r>
          </w:p>
        </w:tc>
        <w:tc>
          <w:tcPr>
            <w:tcW w:w="5000" w:type="dxa"/>
            <w:noWrap/>
            <w:vAlign w:val="center"/>
          </w:tcPr>
          <w:p w:rsidR="00254080" w:rsidRDefault="00B8275E">
            <w:pPr>
              <w:pStyle w:val="a6"/>
              <w:widowControl/>
              <w:spacing w:before="0" w:beforeAutospacing="0" w:after="0" w:afterAutospacing="0" w:line="240" w:lineRule="exact"/>
              <w:rPr>
                <w:rFonts w:ascii="宋体" w:hAnsi="宋体" w:cs="宋体"/>
                <w:sz w:val="18"/>
                <w:szCs w:val="18"/>
                <w:shd w:val="clear" w:color="auto" w:fill="FFFFFF"/>
              </w:rPr>
            </w:pPr>
            <w:r>
              <w:rPr>
                <w:rFonts w:ascii="宋体" w:hAnsi="宋体" w:cs="宋体" w:hint="eastAsia"/>
                <w:sz w:val="18"/>
                <w:szCs w:val="18"/>
              </w:rPr>
              <w:t>《人民防空工程建设管理规定》（国人防办字2003第18号)</w:t>
            </w:r>
            <w:r>
              <w:rPr>
                <w:rFonts w:ascii="宋体" w:hAnsi="宋体" w:cs="宋体" w:hint="eastAsia"/>
                <w:sz w:val="18"/>
                <w:szCs w:val="18"/>
                <w:shd w:val="clear" w:color="auto" w:fill="FFFFFF"/>
              </w:rPr>
              <w:t>第三十八条人民防空工程竣工验收实行备案制度。人民防空工程建设单位应当自工程竣工验收合格之日起15日内，将工程竣工验收报告和接受委托的工程质量监督机构及有关部门出具的认可文件报人民防空主管部门备案。</w:t>
            </w:r>
          </w:p>
          <w:p w:rsidR="00254080" w:rsidRDefault="00B8275E">
            <w:pPr>
              <w:pStyle w:val="a6"/>
              <w:widowControl/>
              <w:spacing w:before="0" w:beforeAutospacing="0" w:after="0" w:afterAutospacing="0" w:line="240" w:lineRule="exact"/>
              <w:rPr>
                <w:rFonts w:ascii="宋体" w:hAnsi="宋体"/>
                <w:sz w:val="18"/>
                <w:szCs w:val="18"/>
              </w:rPr>
            </w:pPr>
            <w:r>
              <w:rPr>
                <w:rFonts w:ascii="宋体" w:hAnsi="宋体" w:cs="宋体" w:hint="eastAsia"/>
                <w:sz w:val="18"/>
                <w:szCs w:val="18"/>
              </w:rPr>
              <w:t>《人民防空工程质量监督管理规定》（国人防办字〔2010〕288号）</w:t>
            </w:r>
            <w:r>
              <w:rPr>
                <w:rFonts w:ascii="宋体" w:hAnsi="宋体" w:cs="宋体" w:hint="eastAsia"/>
                <w:sz w:val="18"/>
                <w:szCs w:val="18"/>
                <w:shd w:val="clear" w:color="auto" w:fill="FFFFFF"/>
              </w:rPr>
              <w:t>第十三条人防工程竣工验收实行备案制。人防工程竣工验收由建设单位组织，人防工程质量监督机构对人防工程竣工验收履行监督责任。人防工程验收合格后15个工作日内，建设单位应将竣工备案材料报送人防主管部门备案。</w:t>
            </w:r>
          </w:p>
        </w:tc>
        <w:tc>
          <w:tcPr>
            <w:tcW w:w="3743" w:type="dxa"/>
            <w:noWrap/>
            <w:vAlign w:val="center"/>
          </w:tcPr>
          <w:p w:rsidR="00254080" w:rsidRDefault="00B8275E">
            <w:pPr>
              <w:spacing w:line="240" w:lineRule="exact"/>
              <w:jc w:val="left"/>
              <w:textAlignment w:val="center"/>
              <w:rPr>
                <w:rFonts w:ascii="宋体" w:hAnsi="宋体" w:cs="宋体"/>
                <w:kern w:val="0"/>
                <w:sz w:val="18"/>
                <w:szCs w:val="18"/>
              </w:rPr>
            </w:pPr>
            <w:r>
              <w:rPr>
                <w:rFonts w:ascii="宋体" w:hAnsi="宋体" w:cs="宋体" w:hint="eastAsia"/>
                <w:kern w:val="0"/>
                <w:sz w:val="18"/>
                <w:szCs w:val="18"/>
              </w:rPr>
              <w:t>1.受理责任：公示法定应当提交的材料；一次性告知补正材料；依法受理或不予受理申请。</w:t>
            </w:r>
            <w:r>
              <w:rPr>
                <w:rFonts w:ascii="宋体" w:hAnsi="宋体" w:cs="宋体" w:hint="eastAsia"/>
                <w:kern w:val="0"/>
                <w:sz w:val="18"/>
                <w:szCs w:val="18"/>
              </w:rPr>
              <w:br/>
              <w:t>2.审查责任：对申请人提交的申请材料进行审查，提出审查意见。</w:t>
            </w:r>
            <w:r>
              <w:rPr>
                <w:rFonts w:ascii="宋体" w:hAnsi="宋体" w:cs="宋体" w:hint="eastAsia"/>
                <w:kern w:val="0"/>
                <w:sz w:val="18"/>
                <w:szCs w:val="18"/>
              </w:rPr>
              <w:br/>
              <w:t>3.决定责任：在规定期限内依法</w:t>
            </w:r>
            <w:proofErr w:type="gramStart"/>
            <w:r>
              <w:rPr>
                <w:rFonts w:ascii="宋体" w:hAnsi="宋体" w:cs="宋体" w:hint="eastAsia"/>
                <w:kern w:val="0"/>
                <w:sz w:val="18"/>
                <w:szCs w:val="18"/>
              </w:rPr>
              <w:t>作出</w:t>
            </w:r>
            <w:proofErr w:type="gramEnd"/>
            <w:r>
              <w:rPr>
                <w:rFonts w:ascii="宋体" w:hAnsi="宋体" w:cs="宋体" w:hint="eastAsia"/>
                <w:kern w:val="0"/>
                <w:sz w:val="18"/>
                <w:szCs w:val="18"/>
              </w:rPr>
              <w:t>行政决定。</w:t>
            </w:r>
            <w:r>
              <w:rPr>
                <w:rFonts w:ascii="宋体" w:hAnsi="宋体" w:cs="宋体" w:hint="eastAsia"/>
                <w:kern w:val="0"/>
                <w:sz w:val="18"/>
                <w:szCs w:val="18"/>
              </w:rPr>
              <w:br/>
              <w:t>4.监管责任：建立</w:t>
            </w:r>
            <w:proofErr w:type="gramStart"/>
            <w:r>
              <w:rPr>
                <w:rFonts w:ascii="宋体" w:hAnsi="宋体" w:cs="宋体" w:hint="eastAsia"/>
                <w:kern w:val="0"/>
                <w:sz w:val="18"/>
                <w:szCs w:val="18"/>
              </w:rPr>
              <w:t>健全事</w:t>
            </w:r>
            <w:proofErr w:type="gramEnd"/>
            <w:r>
              <w:rPr>
                <w:rFonts w:ascii="宋体" w:hAnsi="宋体" w:cs="宋体" w:hint="eastAsia"/>
                <w:kern w:val="0"/>
                <w:sz w:val="18"/>
                <w:szCs w:val="18"/>
              </w:rPr>
              <w:t>中事后监管措施，加强监管。</w:t>
            </w:r>
          </w:p>
          <w:p w:rsidR="00254080" w:rsidRDefault="00B8275E">
            <w:pPr>
              <w:spacing w:line="240" w:lineRule="exact"/>
              <w:jc w:val="left"/>
              <w:textAlignment w:val="center"/>
              <w:rPr>
                <w:rFonts w:ascii="宋体" w:hAnsi="宋体"/>
                <w:sz w:val="18"/>
                <w:szCs w:val="18"/>
              </w:rPr>
            </w:pPr>
            <w:r>
              <w:rPr>
                <w:rFonts w:ascii="宋体" w:hAnsi="宋体" w:cs="宋体" w:hint="eastAsia"/>
                <w:kern w:val="0"/>
                <w:sz w:val="18"/>
                <w:szCs w:val="18"/>
              </w:rPr>
              <w:t>5.法律法规规章文件规定应履行的责任。</w:t>
            </w:r>
          </w:p>
        </w:tc>
        <w:tc>
          <w:tcPr>
            <w:tcW w:w="1411" w:type="dxa"/>
            <w:noWrap/>
            <w:vAlign w:val="center"/>
          </w:tcPr>
          <w:p w:rsidR="00254080" w:rsidRDefault="00B8275E">
            <w:pPr>
              <w:spacing w:line="240" w:lineRule="exact"/>
              <w:jc w:val="left"/>
              <w:textAlignment w:val="center"/>
              <w:rPr>
                <w:rFonts w:ascii="宋体" w:hAnsi="宋体" w:cs="宋体"/>
                <w:color w:val="000000"/>
                <w:kern w:val="0"/>
                <w:sz w:val="18"/>
                <w:szCs w:val="18"/>
              </w:rPr>
            </w:pPr>
            <w:r>
              <w:rPr>
                <w:rFonts w:ascii="宋体" w:hAnsi="宋体" w:cs="宋体" w:hint="eastAsia"/>
                <w:sz w:val="18"/>
                <w:szCs w:val="18"/>
              </w:rPr>
              <w:t>《人民防空工程建设管理规定》</w:t>
            </w:r>
            <w:r>
              <w:rPr>
                <w:rFonts w:ascii="宋体" w:hAnsi="宋体" w:cs="宋体" w:hint="eastAsia"/>
                <w:sz w:val="18"/>
                <w:szCs w:val="18"/>
                <w:shd w:val="clear" w:color="auto" w:fill="FFFFFF"/>
              </w:rPr>
              <w:t>第三十八条</w:t>
            </w:r>
          </w:p>
        </w:tc>
        <w:tc>
          <w:tcPr>
            <w:tcW w:w="813" w:type="dxa"/>
            <w:noWrap/>
          </w:tcPr>
          <w:p w:rsidR="00254080" w:rsidRDefault="00647FEB" w:rsidP="006B403C">
            <w:pPr>
              <w:spacing w:line="240" w:lineRule="exact"/>
              <w:jc w:val="center"/>
              <w:rPr>
                <w:rFonts w:asciiTheme="minorEastAsia" w:eastAsiaTheme="minorEastAsia" w:hAnsiTheme="minorEastAsia" w:cstheme="minorEastAsia"/>
                <w:color w:val="000000" w:themeColor="text1"/>
                <w:sz w:val="18"/>
                <w:szCs w:val="18"/>
              </w:rPr>
            </w:pPr>
            <w:r w:rsidRPr="00D46EE4">
              <w:rPr>
                <w:rFonts w:hint="eastAsia"/>
                <w:sz w:val="18"/>
                <w:szCs w:val="18"/>
              </w:rPr>
              <w:t>丹寨县政府办</w:t>
            </w:r>
            <w:r>
              <w:rPr>
                <w:rFonts w:hint="eastAsia"/>
                <w:sz w:val="18"/>
                <w:szCs w:val="18"/>
              </w:rPr>
              <w:t>（</w:t>
            </w:r>
            <w:r w:rsidRPr="00D46EE4">
              <w:rPr>
                <w:rFonts w:hint="eastAsia"/>
                <w:sz w:val="18"/>
                <w:szCs w:val="18"/>
              </w:rPr>
              <w:t>人防</w:t>
            </w:r>
            <w:r>
              <w:rPr>
                <w:rFonts w:hint="eastAsia"/>
                <w:sz w:val="18"/>
                <w:szCs w:val="18"/>
              </w:rPr>
              <w:t>办）</w:t>
            </w:r>
          </w:p>
        </w:tc>
        <w:tc>
          <w:tcPr>
            <w:tcW w:w="731" w:type="dxa"/>
            <w:noWrap/>
          </w:tcPr>
          <w:p w:rsidR="00E72F56" w:rsidRDefault="00E72F56" w:rsidP="006B403C">
            <w:pPr>
              <w:widowControl/>
              <w:spacing w:line="24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单位法定代表人、</w:t>
            </w:r>
          </w:p>
          <w:p w:rsidR="00254080" w:rsidRDefault="00E72F56" w:rsidP="006B403C">
            <w:pPr>
              <w:spacing w:line="240" w:lineRule="exact"/>
              <w:jc w:val="center"/>
              <w:rPr>
                <w:rFonts w:asciiTheme="minorEastAsia" w:eastAsiaTheme="minorEastAsia" w:hAnsiTheme="minorEastAsia" w:cstheme="minorEastAsia"/>
                <w:color w:val="000000" w:themeColor="text1"/>
                <w:sz w:val="18"/>
                <w:szCs w:val="18"/>
              </w:rPr>
            </w:pPr>
            <w:r>
              <w:rPr>
                <w:rFonts w:ascii="宋体" w:hAnsi="宋体" w:cs="宋体" w:hint="eastAsia"/>
                <w:color w:val="000000"/>
                <w:kern w:val="0"/>
                <w:sz w:val="18"/>
                <w:szCs w:val="18"/>
              </w:rPr>
              <w:t>具体承办人</w:t>
            </w:r>
          </w:p>
        </w:tc>
        <w:tc>
          <w:tcPr>
            <w:tcW w:w="1142" w:type="dxa"/>
            <w:noWrap/>
            <w:vAlign w:val="center"/>
          </w:tcPr>
          <w:p w:rsidR="00254080" w:rsidRDefault="00254080">
            <w:pPr>
              <w:spacing w:line="240" w:lineRule="exact"/>
              <w:rPr>
                <w:rFonts w:asciiTheme="minorEastAsia" w:eastAsiaTheme="minorEastAsia" w:hAnsiTheme="minorEastAsia" w:cstheme="minorEastAsia"/>
                <w:color w:val="000000" w:themeColor="text1"/>
                <w:sz w:val="18"/>
                <w:szCs w:val="18"/>
              </w:rPr>
            </w:pPr>
          </w:p>
        </w:tc>
      </w:tr>
      <w:tr w:rsidR="00974FF5" w:rsidTr="00D46EE4">
        <w:trPr>
          <w:trHeight w:val="23"/>
          <w:jc w:val="center"/>
        </w:trPr>
        <w:tc>
          <w:tcPr>
            <w:tcW w:w="609" w:type="dxa"/>
            <w:noWrap/>
            <w:vAlign w:val="center"/>
          </w:tcPr>
          <w:p w:rsidR="00974FF5" w:rsidRDefault="00974FF5">
            <w:pPr>
              <w:numPr>
                <w:ilvl w:val="0"/>
                <w:numId w:val="1"/>
              </w:numPr>
              <w:spacing w:line="240" w:lineRule="exact"/>
              <w:jc w:val="left"/>
              <w:rPr>
                <w:rFonts w:asciiTheme="minorEastAsia" w:eastAsiaTheme="minorEastAsia" w:hAnsiTheme="minorEastAsia" w:cstheme="minorEastAsia"/>
                <w:color w:val="000000" w:themeColor="text1"/>
                <w:sz w:val="18"/>
                <w:szCs w:val="18"/>
              </w:rPr>
            </w:pPr>
          </w:p>
        </w:tc>
        <w:tc>
          <w:tcPr>
            <w:tcW w:w="957" w:type="dxa"/>
            <w:noWrap/>
            <w:vAlign w:val="center"/>
          </w:tcPr>
          <w:p w:rsidR="00974FF5" w:rsidRDefault="00974FF5">
            <w:pPr>
              <w:spacing w:line="240" w:lineRule="exact"/>
              <w:jc w:val="left"/>
              <w:textAlignment w:val="center"/>
              <w:rPr>
                <w:rFonts w:ascii="宋体" w:hAnsi="宋体" w:cs="宋体"/>
                <w:kern w:val="0"/>
                <w:sz w:val="18"/>
                <w:szCs w:val="18"/>
              </w:rPr>
            </w:pPr>
            <w:r>
              <w:rPr>
                <w:rFonts w:ascii="宋体" w:hAnsi="宋体" w:cs="宋体" w:hint="eastAsia"/>
                <w:kern w:val="0"/>
                <w:sz w:val="18"/>
                <w:szCs w:val="18"/>
              </w:rPr>
              <w:t>行政检查</w:t>
            </w:r>
          </w:p>
        </w:tc>
        <w:tc>
          <w:tcPr>
            <w:tcW w:w="1107" w:type="dxa"/>
            <w:noWrap/>
            <w:vAlign w:val="center"/>
          </w:tcPr>
          <w:p w:rsidR="00974FF5" w:rsidRDefault="00974FF5" w:rsidP="00BA3B2D">
            <w:pPr>
              <w:spacing w:line="240" w:lineRule="exact"/>
              <w:jc w:val="left"/>
              <w:rPr>
                <w:rFonts w:ascii="宋体" w:hAnsi="宋体" w:cs="宋体"/>
                <w:color w:val="000000"/>
                <w:sz w:val="18"/>
                <w:szCs w:val="18"/>
              </w:rPr>
            </w:pPr>
            <w:r>
              <w:rPr>
                <w:rFonts w:ascii="宋体" w:hAnsi="宋体" w:cs="宋体" w:hint="eastAsia"/>
                <w:kern w:val="0"/>
                <w:sz w:val="18"/>
                <w:szCs w:val="18"/>
              </w:rPr>
              <w:t>对城市和经济目标的人民防空建设进行监督检查</w:t>
            </w:r>
          </w:p>
        </w:tc>
        <w:tc>
          <w:tcPr>
            <w:tcW w:w="5000" w:type="dxa"/>
            <w:noWrap/>
            <w:vAlign w:val="center"/>
          </w:tcPr>
          <w:p w:rsidR="00974FF5" w:rsidRDefault="00974FF5" w:rsidP="00BA3B2D">
            <w:pPr>
              <w:spacing w:line="240" w:lineRule="exact"/>
              <w:jc w:val="left"/>
              <w:textAlignment w:val="center"/>
              <w:rPr>
                <w:rFonts w:ascii="宋体" w:hAnsi="宋体" w:cs="宋体"/>
                <w:kern w:val="0"/>
                <w:sz w:val="18"/>
                <w:szCs w:val="18"/>
              </w:rPr>
            </w:pPr>
            <w:r>
              <w:rPr>
                <w:rFonts w:ascii="宋体" w:hAnsi="宋体" w:cs="宋体" w:hint="eastAsia"/>
                <w:kern w:val="0"/>
                <w:sz w:val="18"/>
                <w:szCs w:val="18"/>
              </w:rPr>
              <w:t>《中华人民共和国人民防空法》第十七条  人民防空主管部门应当依照规定对城市和经济目标的人民防空建设进行监督检查。被检查单位应当如实提供情况和必要的资料。</w:t>
            </w:r>
          </w:p>
          <w:p w:rsidR="00974FF5" w:rsidRDefault="00974FF5" w:rsidP="00BA3B2D">
            <w:pPr>
              <w:spacing w:line="240" w:lineRule="exact"/>
              <w:rPr>
                <w:rFonts w:ascii="宋体" w:hAnsi="宋体" w:cs="宋体"/>
                <w:color w:val="000000"/>
                <w:sz w:val="18"/>
                <w:szCs w:val="18"/>
              </w:rPr>
            </w:pPr>
          </w:p>
        </w:tc>
        <w:tc>
          <w:tcPr>
            <w:tcW w:w="3743" w:type="dxa"/>
            <w:noWrap/>
            <w:vAlign w:val="center"/>
          </w:tcPr>
          <w:p w:rsidR="00974FF5" w:rsidRDefault="00974FF5" w:rsidP="00BA3B2D">
            <w:pPr>
              <w:spacing w:line="240" w:lineRule="exact"/>
              <w:jc w:val="left"/>
              <w:textAlignment w:val="center"/>
              <w:rPr>
                <w:rFonts w:ascii="宋体" w:hAnsi="宋体" w:cs="宋体"/>
                <w:color w:val="000000"/>
                <w:sz w:val="18"/>
                <w:szCs w:val="18"/>
              </w:rPr>
            </w:pPr>
            <w:r>
              <w:rPr>
                <w:rFonts w:ascii="宋体" w:hAnsi="宋体" w:cs="宋体" w:hint="eastAsia"/>
                <w:kern w:val="0"/>
                <w:sz w:val="18"/>
                <w:szCs w:val="18"/>
              </w:rPr>
              <w:t>1.检查责任：定期根据法律法规对相关工作开展检查。</w:t>
            </w:r>
            <w:r>
              <w:rPr>
                <w:rFonts w:ascii="宋体" w:hAnsi="宋体" w:cs="宋体" w:hint="eastAsia"/>
                <w:kern w:val="0"/>
                <w:sz w:val="18"/>
                <w:szCs w:val="18"/>
              </w:rPr>
              <w:br/>
              <w:t>2.处置责任：根据有关规定</w:t>
            </w:r>
            <w:proofErr w:type="gramStart"/>
            <w:r>
              <w:rPr>
                <w:rFonts w:ascii="宋体" w:hAnsi="宋体" w:cs="宋体" w:hint="eastAsia"/>
                <w:kern w:val="0"/>
                <w:sz w:val="18"/>
                <w:szCs w:val="18"/>
              </w:rPr>
              <w:t>作出</w:t>
            </w:r>
            <w:proofErr w:type="gramEnd"/>
            <w:r>
              <w:rPr>
                <w:rFonts w:ascii="宋体" w:hAnsi="宋体" w:cs="宋体" w:hint="eastAsia"/>
                <w:kern w:val="0"/>
                <w:sz w:val="18"/>
                <w:szCs w:val="18"/>
              </w:rPr>
              <w:t>相应处置措施。</w:t>
            </w:r>
            <w:r>
              <w:rPr>
                <w:rFonts w:ascii="宋体" w:hAnsi="宋体" w:cs="宋体" w:hint="eastAsia"/>
                <w:kern w:val="0"/>
                <w:sz w:val="18"/>
                <w:szCs w:val="18"/>
              </w:rPr>
              <w:br/>
              <w:t>3.事后管理责任：对检查情况进行汇总、分类、归档备查，并跟踪监测。</w:t>
            </w:r>
            <w:r>
              <w:rPr>
                <w:rFonts w:ascii="宋体" w:hAnsi="宋体" w:cs="宋体" w:hint="eastAsia"/>
                <w:kern w:val="0"/>
                <w:sz w:val="18"/>
                <w:szCs w:val="18"/>
              </w:rPr>
              <w:br/>
              <w:t>4.法律法规规章文件规定应履行的责任。</w:t>
            </w:r>
          </w:p>
        </w:tc>
        <w:tc>
          <w:tcPr>
            <w:tcW w:w="1411" w:type="dxa"/>
            <w:noWrap/>
            <w:vAlign w:val="center"/>
          </w:tcPr>
          <w:p w:rsidR="00974FF5" w:rsidRDefault="00974FF5" w:rsidP="00BA3B2D">
            <w:pPr>
              <w:spacing w:line="240" w:lineRule="exact"/>
              <w:jc w:val="left"/>
              <w:textAlignment w:val="center"/>
              <w:rPr>
                <w:rFonts w:ascii="宋体" w:hAnsi="宋体" w:cs="宋体"/>
                <w:color w:val="000000"/>
                <w:sz w:val="18"/>
                <w:szCs w:val="18"/>
              </w:rPr>
            </w:pPr>
            <w:r>
              <w:rPr>
                <w:rFonts w:ascii="宋体" w:hAnsi="宋体" w:cs="宋体" w:hint="eastAsia"/>
                <w:kern w:val="0"/>
                <w:sz w:val="18"/>
                <w:szCs w:val="18"/>
              </w:rPr>
              <w:t>《中华人民共和国人民防空法》第十七条</w:t>
            </w:r>
          </w:p>
        </w:tc>
        <w:tc>
          <w:tcPr>
            <w:tcW w:w="813" w:type="dxa"/>
            <w:noWrap/>
          </w:tcPr>
          <w:p w:rsidR="00974FF5" w:rsidRDefault="00647FEB" w:rsidP="00BA3B2D">
            <w:pPr>
              <w:spacing w:line="240" w:lineRule="exact"/>
              <w:jc w:val="center"/>
              <w:rPr>
                <w:rFonts w:asciiTheme="minorEastAsia" w:eastAsiaTheme="minorEastAsia" w:hAnsiTheme="minorEastAsia" w:cstheme="minorEastAsia"/>
                <w:color w:val="000000" w:themeColor="text1"/>
                <w:sz w:val="18"/>
                <w:szCs w:val="18"/>
              </w:rPr>
            </w:pPr>
            <w:r w:rsidRPr="00D46EE4">
              <w:rPr>
                <w:rFonts w:hint="eastAsia"/>
                <w:sz w:val="18"/>
                <w:szCs w:val="18"/>
              </w:rPr>
              <w:t>丹寨县政府办</w:t>
            </w:r>
            <w:r>
              <w:rPr>
                <w:rFonts w:hint="eastAsia"/>
                <w:sz w:val="18"/>
                <w:szCs w:val="18"/>
              </w:rPr>
              <w:t>（</w:t>
            </w:r>
            <w:r w:rsidRPr="00D46EE4">
              <w:rPr>
                <w:rFonts w:hint="eastAsia"/>
                <w:sz w:val="18"/>
                <w:szCs w:val="18"/>
              </w:rPr>
              <w:t>人防</w:t>
            </w:r>
            <w:r>
              <w:rPr>
                <w:rFonts w:hint="eastAsia"/>
                <w:sz w:val="18"/>
                <w:szCs w:val="18"/>
              </w:rPr>
              <w:t>办）</w:t>
            </w:r>
          </w:p>
        </w:tc>
        <w:tc>
          <w:tcPr>
            <w:tcW w:w="731" w:type="dxa"/>
            <w:noWrap/>
            <w:vAlign w:val="center"/>
          </w:tcPr>
          <w:p w:rsidR="00974FF5" w:rsidRDefault="00974FF5" w:rsidP="00C75319">
            <w:pPr>
              <w:widowControl/>
              <w:spacing w:line="24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单位法定代表人、</w:t>
            </w:r>
          </w:p>
          <w:p w:rsidR="00974FF5" w:rsidRDefault="00974FF5" w:rsidP="00C75319">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具体承办人</w:t>
            </w:r>
          </w:p>
        </w:tc>
        <w:tc>
          <w:tcPr>
            <w:tcW w:w="1142" w:type="dxa"/>
            <w:noWrap/>
            <w:vAlign w:val="center"/>
          </w:tcPr>
          <w:p w:rsidR="00974FF5" w:rsidRDefault="00974FF5">
            <w:pPr>
              <w:spacing w:line="240" w:lineRule="exact"/>
              <w:rPr>
                <w:rFonts w:asciiTheme="minorEastAsia" w:eastAsiaTheme="minorEastAsia" w:hAnsiTheme="minorEastAsia" w:cstheme="minorEastAsia"/>
                <w:color w:val="000000" w:themeColor="text1"/>
                <w:sz w:val="18"/>
                <w:szCs w:val="18"/>
              </w:rPr>
            </w:pPr>
          </w:p>
        </w:tc>
      </w:tr>
      <w:tr w:rsidR="00974FF5" w:rsidTr="00D46EE4">
        <w:trPr>
          <w:trHeight w:val="23"/>
          <w:jc w:val="center"/>
        </w:trPr>
        <w:tc>
          <w:tcPr>
            <w:tcW w:w="609" w:type="dxa"/>
            <w:noWrap/>
            <w:vAlign w:val="center"/>
          </w:tcPr>
          <w:p w:rsidR="00974FF5" w:rsidRDefault="00974FF5">
            <w:pPr>
              <w:numPr>
                <w:ilvl w:val="0"/>
                <w:numId w:val="1"/>
              </w:numPr>
              <w:spacing w:line="240" w:lineRule="exact"/>
              <w:jc w:val="left"/>
              <w:rPr>
                <w:rFonts w:asciiTheme="minorEastAsia" w:eastAsiaTheme="minorEastAsia" w:hAnsiTheme="minorEastAsia" w:cstheme="minorEastAsia"/>
                <w:color w:val="000000" w:themeColor="text1"/>
                <w:sz w:val="18"/>
                <w:szCs w:val="18"/>
              </w:rPr>
            </w:pPr>
          </w:p>
        </w:tc>
        <w:tc>
          <w:tcPr>
            <w:tcW w:w="957" w:type="dxa"/>
            <w:noWrap/>
            <w:vAlign w:val="center"/>
          </w:tcPr>
          <w:p w:rsidR="00974FF5" w:rsidRDefault="00974FF5">
            <w:pPr>
              <w:spacing w:line="240" w:lineRule="exact"/>
              <w:jc w:val="left"/>
              <w:textAlignment w:val="center"/>
              <w:rPr>
                <w:rFonts w:ascii="宋体" w:hAnsi="宋体" w:cs="宋体"/>
                <w:kern w:val="0"/>
                <w:sz w:val="18"/>
                <w:szCs w:val="18"/>
              </w:rPr>
            </w:pPr>
            <w:r>
              <w:rPr>
                <w:rFonts w:ascii="宋体" w:hAnsi="宋体" w:cs="宋体" w:hint="eastAsia"/>
                <w:kern w:val="0"/>
                <w:sz w:val="18"/>
                <w:szCs w:val="18"/>
              </w:rPr>
              <w:t>行政检查</w:t>
            </w:r>
          </w:p>
        </w:tc>
        <w:tc>
          <w:tcPr>
            <w:tcW w:w="1107" w:type="dxa"/>
            <w:noWrap/>
            <w:vAlign w:val="center"/>
          </w:tcPr>
          <w:p w:rsidR="00974FF5" w:rsidRDefault="00974FF5" w:rsidP="00BA3B2D">
            <w:pPr>
              <w:spacing w:line="240" w:lineRule="exact"/>
              <w:jc w:val="left"/>
              <w:rPr>
                <w:rFonts w:ascii="宋体" w:hAnsi="宋体" w:cs="宋体"/>
                <w:color w:val="000000"/>
                <w:kern w:val="0"/>
                <w:sz w:val="18"/>
                <w:szCs w:val="18"/>
              </w:rPr>
            </w:pPr>
            <w:r>
              <w:rPr>
                <w:rFonts w:ascii="宋体" w:hAnsi="宋体" w:cs="宋体" w:hint="eastAsia"/>
                <w:kern w:val="0"/>
                <w:sz w:val="18"/>
                <w:szCs w:val="18"/>
              </w:rPr>
              <w:t>对人民防空工程的维护管理进行监督</w:t>
            </w:r>
            <w:r>
              <w:rPr>
                <w:rFonts w:ascii="宋体" w:hAnsi="宋体" w:cs="宋体" w:hint="eastAsia"/>
                <w:kern w:val="0"/>
                <w:sz w:val="18"/>
                <w:szCs w:val="18"/>
              </w:rPr>
              <w:lastRenderedPageBreak/>
              <w:t>检查</w:t>
            </w:r>
          </w:p>
        </w:tc>
        <w:tc>
          <w:tcPr>
            <w:tcW w:w="5000" w:type="dxa"/>
            <w:noWrap/>
            <w:vAlign w:val="center"/>
          </w:tcPr>
          <w:p w:rsidR="00974FF5" w:rsidRDefault="00974FF5" w:rsidP="00BA3B2D">
            <w:pPr>
              <w:spacing w:line="240" w:lineRule="exact"/>
              <w:rPr>
                <w:rFonts w:ascii="宋体" w:hAnsi="宋体" w:cs="宋体"/>
                <w:color w:val="000000"/>
                <w:kern w:val="0"/>
                <w:sz w:val="18"/>
                <w:szCs w:val="18"/>
              </w:rPr>
            </w:pPr>
            <w:r>
              <w:rPr>
                <w:rFonts w:ascii="宋体" w:hAnsi="宋体" w:cs="宋体" w:hint="eastAsia"/>
                <w:kern w:val="0"/>
                <w:sz w:val="18"/>
                <w:szCs w:val="18"/>
              </w:rPr>
              <w:lastRenderedPageBreak/>
              <w:t>《中华人民共和国人民防空法》第二十五条 人民防空主管部门对人民防空工程的维护管理进行监督检查。公用的人民防空工程的维护管理由人民防空主管部门负责。有关单位应当按照国家规定对已经修建或者使用的人民防空工程进行维护管理，</w:t>
            </w:r>
            <w:r>
              <w:rPr>
                <w:rFonts w:ascii="宋体" w:hAnsi="宋体" w:cs="宋体" w:hint="eastAsia"/>
                <w:kern w:val="0"/>
                <w:sz w:val="18"/>
                <w:szCs w:val="18"/>
              </w:rPr>
              <w:lastRenderedPageBreak/>
              <w:t>使其保持良好使用状态。</w:t>
            </w:r>
          </w:p>
        </w:tc>
        <w:tc>
          <w:tcPr>
            <w:tcW w:w="3743" w:type="dxa"/>
            <w:noWrap/>
            <w:vAlign w:val="center"/>
          </w:tcPr>
          <w:p w:rsidR="00974FF5" w:rsidRDefault="00974FF5" w:rsidP="00BA3B2D">
            <w:pPr>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lastRenderedPageBreak/>
              <w:t>1.检查责任：定期根据法律法规对相关工作开展检查。</w:t>
            </w:r>
            <w:r>
              <w:rPr>
                <w:rFonts w:ascii="宋体" w:hAnsi="宋体" w:cs="宋体" w:hint="eastAsia"/>
                <w:kern w:val="0"/>
                <w:sz w:val="18"/>
                <w:szCs w:val="18"/>
              </w:rPr>
              <w:br/>
              <w:t>2.处置责任：根据有关规定</w:t>
            </w:r>
            <w:proofErr w:type="gramStart"/>
            <w:r>
              <w:rPr>
                <w:rFonts w:ascii="宋体" w:hAnsi="宋体" w:cs="宋体" w:hint="eastAsia"/>
                <w:kern w:val="0"/>
                <w:sz w:val="18"/>
                <w:szCs w:val="18"/>
              </w:rPr>
              <w:t>作出</w:t>
            </w:r>
            <w:proofErr w:type="gramEnd"/>
            <w:r>
              <w:rPr>
                <w:rFonts w:ascii="宋体" w:hAnsi="宋体" w:cs="宋体" w:hint="eastAsia"/>
                <w:kern w:val="0"/>
                <w:sz w:val="18"/>
                <w:szCs w:val="18"/>
              </w:rPr>
              <w:t>相应处置措施。</w:t>
            </w:r>
            <w:r>
              <w:rPr>
                <w:rFonts w:ascii="宋体" w:hAnsi="宋体" w:cs="宋体" w:hint="eastAsia"/>
                <w:kern w:val="0"/>
                <w:sz w:val="18"/>
                <w:szCs w:val="18"/>
              </w:rPr>
              <w:br/>
            </w:r>
            <w:r>
              <w:rPr>
                <w:rFonts w:ascii="宋体" w:hAnsi="宋体" w:cs="宋体" w:hint="eastAsia"/>
                <w:kern w:val="0"/>
                <w:sz w:val="18"/>
                <w:szCs w:val="18"/>
              </w:rPr>
              <w:lastRenderedPageBreak/>
              <w:t>3.事后管理责任：对检查情况进行汇总、分类、归档备查，并跟踪监测。</w:t>
            </w:r>
            <w:r>
              <w:rPr>
                <w:rFonts w:ascii="宋体" w:hAnsi="宋体" w:cs="宋体" w:hint="eastAsia"/>
                <w:kern w:val="0"/>
                <w:sz w:val="18"/>
                <w:szCs w:val="18"/>
              </w:rPr>
              <w:br/>
              <w:t>4.法律法规规章文件规定应履行的责任。</w:t>
            </w:r>
          </w:p>
        </w:tc>
        <w:tc>
          <w:tcPr>
            <w:tcW w:w="1411" w:type="dxa"/>
            <w:noWrap/>
            <w:vAlign w:val="center"/>
          </w:tcPr>
          <w:p w:rsidR="00974FF5" w:rsidRDefault="00974FF5" w:rsidP="00BA3B2D">
            <w:pPr>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lastRenderedPageBreak/>
              <w:t>《中华人民共和国人民防空法》第二十五条</w:t>
            </w:r>
          </w:p>
        </w:tc>
        <w:tc>
          <w:tcPr>
            <w:tcW w:w="813" w:type="dxa"/>
            <w:noWrap/>
          </w:tcPr>
          <w:p w:rsidR="00974FF5" w:rsidRDefault="00647FEB" w:rsidP="00BA3B2D">
            <w:pPr>
              <w:spacing w:line="240" w:lineRule="exact"/>
              <w:jc w:val="center"/>
              <w:rPr>
                <w:rFonts w:asciiTheme="minorEastAsia" w:eastAsiaTheme="minorEastAsia" w:hAnsiTheme="minorEastAsia" w:cstheme="minorEastAsia"/>
                <w:color w:val="000000" w:themeColor="text1"/>
                <w:sz w:val="18"/>
                <w:szCs w:val="18"/>
              </w:rPr>
            </w:pPr>
            <w:r w:rsidRPr="00D46EE4">
              <w:rPr>
                <w:rFonts w:hint="eastAsia"/>
                <w:sz w:val="18"/>
                <w:szCs w:val="18"/>
              </w:rPr>
              <w:t>丹寨县政府办</w:t>
            </w:r>
            <w:r>
              <w:rPr>
                <w:rFonts w:hint="eastAsia"/>
                <w:sz w:val="18"/>
                <w:szCs w:val="18"/>
              </w:rPr>
              <w:t>（</w:t>
            </w:r>
            <w:r w:rsidRPr="00D46EE4">
              <w:rPr>
                <w:rFonts w:hint="eastAsia"/>
                <w:sz w:val="18"/>
                <w:szCs w:val="18"/>
              </w:rPr>
              <w:t>人防</w:t>
            </w:r>
            <w:r>
              <w:rPr>
                <w:rFonts w:hint="eastAsia"/>
                <w:sz w:val="18"/>
                <w:szCs w:val="18"/>
              </w:rPr>
              <w:t>办）</w:t>
            </w:r>
          </w:p>
        </w:tc>
        <w:tc>
          <w:tcPr>
            <w:tcW w:w="731" w:type="dxa"/>
            <w:noWrap/>
            <w:vAlign w:val="center"/>
          </w:tcPr>
          <w:p w:rsidR="00974FF5" w:rsidRDefault="00974FF5" w:rsidP="00C75319">
            <w:pPr>
              <w:widowControl/>
              <w:spacing w:line="24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单位法定代表人、</w:t>
            </w:r>
          </w:p>
          <w:p w:rsidR="00974FF5" w:rsidRDefault="00974FF5" w:rsidP="00C75319">
            <w:pPr>
              <w:widowControl/>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具体承办人</w:t>
            </w:r>
          </w:p>
        </w:tc>
        <w:tc>
          <w:tcPr>
            <w:tcW w:w="1142" w:type="dxa"/>
            <w:noWrap/>
            <w:vAlign w:val="center"/>
          </w:tcPr>
          <w:p w:rsidR="00974FF5" w:rsidRDefault="00974FF5">
            <w:pPr>
              <w:spacing w:line="240" w:lineRule="exact"/>
              <w:rPr>
                <w:rFonts w:asciiTheme="minorEastAsia" w:eastAsiaTheme="minorEastAsia" w:hAnsiTheme="minorEastAsia" w:cstheme="minorEastAsia"/>
                <w:color w:val="000000" w:themeColor="text1"/>
                <w:sz w:val="18"/>
                <w:szCs w:val="18"/>
              </w:rPr>
            </w:pPr>
          </w:p>
        </w:tc>
      </w:tr>
      <w:tr w:rsidR="00974FF5" w:rsidTr="00D46EE4">
        <w:trPr>
          <w:trHeight w:val="23"/>
          <w:jc w:val="center"/>
        </w:trPr>
        <w:tc>
          <w:tcPr>
            <w:tcW w:w="609" w:type="dxa"/>
            <w:noWrap/>
            <w:vAlign w:val="center"/>
          </w:tcPr>
          <w:p w:rsidR="00974FF5" w:rsidRDefault="00974FF5">
            <w:pPr>
              <w:numPr>
                <w:ilvl w:val="0"/>
                <w:numId w:val="1"/>
              </w:numPr>
              <w:spacing w:line="240" w:lineRule="exact"/>
              <w:jc w:val="left"/>
              <w:rPr>
                <w:rFonts w:asciiTheme="minorEastAsia" w:eastAsiaTheme="minorEastAsia" w:hAnsiTheme="minorEastAsia" w:cstheme="minorEastAsia"/>
                <w:color w:val="000000" w:themeColor="text1"/>
                <w:sz w:val="18"/>
                <w:szCs w:val="18"/>
              </w:rPr>
            </w:pPr>
          </w:p>
        </w:tc>
        <w:tc>
          <w:tcPr>
            <w:tcW w:w="957" w:type="dxa"/>
            <w:noWrap/>
            <w:vAlign w:val="center"/>
          </w:tcPr>
          <w:p w:rsidR="00974FF5" w:rsidRDefault="00974FF5">
            <w:pPr>
              <w:spacing w:line="240" w:lineRule="exact"/>
              <w:jc w:val="left"/>
              <w:textAlignment w:val="center"/>
              <w:rPr>
                <w:rFonts w:ascii="宋体" w:hAnsi="宋体" w:cs="宋体"/>
                <w:kern w:val="0"/>
                <w:sz w:val="18"/>
                <w:szCs w:val="18"/>
              </w:rPr>
            </w:pPr>
            <w:r>
              <w:rPr>
                <w:rFonts w:ascii="宋体" w:hAnsi="宋体" w:cs="宋体" w:hint="eastAsia"/>
                <w:kern w:val="0"/>
                <w:sz w:val="18"/>
                <w:szCs w:val="18"/>
              </w:rPr>
              <w:t>行政检查</w:t>
            </w:r>
          </w:p>
        </w:tc>
        <w:tc>
          <w:tcPr>
            <w:tcW w:w="1107" w:type="dxa"/>
            <w:noWrap/>
            <w:vAlign w:val="center"/>
          </w:tcPr>
          <w:p w:rsidR="00974FF5" w:rsidRDefault="00974FF5" w:rsidP="00BA3B2D">
            <w:pPr>
              <w:spacing w:line="240" w:lineRule="exact"/>
              <w:jc w:val="left"/>
              <w:rPr>
                <w:rFonts w:ascii="宋体" w:hAnsi="宋体" w:cs="宋体"/>
                <w:color w:val="000000"/>
                <w:kern w:val="0"/>
                <w:sz w:val="18"/>
                <w:szCs w:val="18"/>
              </w:rPr>
            </w:pPr>
            <w:r>
              <w:rPr>
                <w:rFonts w:ascii="宋体" w:hAnsi="宋体" w:cs="宋体" w:hint="eastAsia"/>
                <w:kern w:val="0"/>
                <w:sz w:val="18"/>
                <w:szCs w:val="18"/>
              </w:rPr>
              <w:t>对防空地下室建设和城市地下空间开发利用兼顾人民防空防护要求的管理和监督检查</w:t>
            </w:r>
          </w:p>
        </w:tc>
        <w:tc>
          <w:tcPr>
            <w:tcW w:w="5000" w:type="dxa"/>
            <w:noWrap/>
            <w:vAlign w:val="center"/>
          </w:tcPr>
          <w:p w:rsidR="00974FF5" w:rsidRDefault="00974FF5" w:rsidP="00BA3B2D">
            <w:pPr>
              <w:spacing w:line="240" w:lineRule="exact"/>
              <w:rPr>
                <w:rFonts w:ascii="宋体" w:hAnsi="宋体" w:cs="宋体"/>
                <w:color w:val="000000"/>
                <w:kern w:val="0"/>
                <w:sz w:val="18"/>
                <w:szCs w:val="18"/>
              </w:rPr>
            </w:pPr>
            <w:r>
              <w:rPr>
                <w:rFonts w:ascii="宋体" w:hAnsi="宋体" w:cs="宋体" w:hint="eastAsia"/>
                <w:kern w:val="0"/>
                <w:sz w:val="18"/>
                <w:szCs w:val="18"/>
              </w:rPr>
              <w:t xml:space="preserve">《人民防空工程建设管理规定》第六条  县级以上人民政府人民防空主管部门负责防空地下室建设和城市地下空间开发利用兼顾人民防空防护要求的管理和监督检查，与规划、计划、建设等部门搞好城市地下空间的规划、开发利用和审批工作。 </w:t>
            </w:r>
            <w:r>
              <w:rPr>
                <w:rFonts w:ascii="宋体" w:hAnsi="宋体" w:cs="宋体" w:hint="eastAsia"/>
                <w:kern w:val="0"/>
                <w:sz w:val="18"/>
                <w:szCs w:val="18"/>
              </w:rPr>
              <w:br/>
            </w:r>
          </w:p>
        </w:tc>
        <w:tc>
          <w:tcPr>
            <w:tcW w:w="3743" w:type="dxa"/>
            <w:noWrap/>
            <w:vAlign w:val="center"/>
          </w:tcPr>
          <w:p w:rsidR="00974FF5" w:rsidRDefault="00974FF5" w:rsidP="00BA3B2D">
            <w:pPr>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1.检查责任：定期根据法律法规对相关工作开展检查。</w:t>
            </w:r>
            <w:r>
              <w:rPr>
                <w:rFonts w:ascii="宋体" w:hAnsi="宋体" w:cs="宋体" w:hint="eastAsia"/>
                <w:kern w:val="0"/>
                <w:sz w:val="18"/>
                <w:szCs w:val="18"/>
              </w:rPr>
              <w:br/>
              <w:t>2.处置责任：根据有关规定</w:t>
            </w:r>
            <w:proofErr w:type="gramStart"/>
            <w:r>
              <w:rPr>
                <w:rFonts w:ascii="宋体" w:hAnsi="宋体" w:cs="宋体" w:hint="eastAsia"/>
                <w:kern w:val="0"/>
                <w:sz w:val="18"/>
                <w:szCs w:val="18"/>
              </w:rPr>
              <w:t>作出</w:t>
            </w:r>
            <w:proofErr w:type="gramEnd"/>
            <w:r>
              <w:rPr>
                <w:rFonts w:ascii="宋体" w:hAnsi="宋体" w:cs="宋体" w:hint="eastAsia"/>
                <w:kern w:val="0"/>
                <w:sz w:val="18"/>
                <w:szCs w:val="18"/>
              </w:rPr>
              <w:t>相应处置措施。</w:t>
            </w:r>
            <w:r>
              <w:rPr>
                <w:rFonts w:ascii="宋体" w:hAnsi="宋体" w:cs="宋体" w:hint="eastAsia"/>
                <w:kern w:val="0"/>
                <w:sz w:val="18"/>
                <w:szCs w:val="18"/>
              </w:rPr>
              <w:br/>
              <w:t>3.事后管理责任：对检查情况进行汇总、分类、归档备查，并跟踪监测。</w:t>
            </w:r>
            <w:r>
              <w:rPr>
                <w:rFonts w:ascii="宋体" w:hAnsi="宋体" w:cs="宋体" w:hint="eastAsia"/>
                <w:kern w:val="0"/>
                <w:sz w:val="18"/>
                <w:szCs w:val="18"/>
              </w:rPr>
              <w:br/>
              <w:t>4.法律法规规章文件规定应履行的责任。</w:t>
            </w:r>
          </w:p>
        </w:tc>
        <w:tc>
          <w:tcPr>
            <w:tcW w:w="1411" w:type="dxa"/>
            <w:noWrap/>
            <w:vAlign w:val="center"/>
          </w:tcPr>
          <w:p w:rsidR="00974FF5" w:rsidRDefault="00974FF5" w:rsidP="00BA3B2D">
            <w:pPr>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《人民防空工程建设管理规定》第六条</w:t>
            </w:r>
          </w:p>
        </w:tc>
        <w:tc>
          <w:tcPr>
            <w:tcW w:w="813" w:type="dxa"/>
            <w:noWrap/>
          </w:tcPr>
          <w:p w:rsidR="00974FF5" w:rsidRDefault="00647FEB" w:rsidP="00D46EE4">
            <w:pPr>
              <w:spacing w:line="240" w:lineRule="exact"/>
              <w:jc w:val="center"/>
              <w:rPr>
                <w:rFonts w:asciiTheme="minorEastAsia" w:eastAsiaTheme="minorEastAsia" w:hAnsiTheme="minorEastAsia" w:cstheme="minorEastAsia"/>
                <w:color w:val="000000" w:themeColor="text1"/>
                <w:sz w:val="18"/>
                <w:szCs w:val="18"/>
              </w:rPr>
            </w:pPr>
            <w:r w:rsidRPr="00D46EE4">
              <w:rPr>
                <w:rFonts w:hint="eastAsia"/>
                <w:sz w:val="18"/>
                <w:szCs w:val="18"/>
              </w:rPr>
              <w:t>丹寨县政府办</w:t>
            </w:r>
            <w:r>
              <w:rPr>
                <w:rFonts w:hint="eastAsia"/>
                <w:sz w:val="18"/>
                <w:szCs w:val="18"/>
              </w:rPr>
              <w:t>（</w:t>
            </w:r>
            <w:r w:rsidRPr="00D46EE4">
              <w:rPr>
                <w:rFonts w:hint="eastAsia"/>
                <w:sz w:val="18"/>
                <w:szCs w:val="18"/>
              </w:rPr>
              <w:t>人防</w:t>
            </w:r>
            <w:r>
              <w:rPr>
                <w:rFonts w:hint="eastAsia"/>
                <w:sz w:val="18"/>
                <w:szCs w:val="18"/>
              </w:rPr>
              <w:t>办）</w:t>
            </w:r>
          </w:p>
        </w:tc>
        <w:tc>
          <w:tcPr>
            <w:tcW w:w="731" w:type="dxa"/>
            <w:noWrap/>
            <w:vAlign w:val="center"/>
          </w:tcPr>
          <w:p w:rsidR="00974FF5" w:rsidRDefault="00974FF5" w:rsidP="00D46EE4">
            <w:pPr>
              <w:widowControl/>
              <w:spacing w:line="24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单位法定代表人、</w:t>
            </w:r>
          </w:p>
          <w:p w:rsidR="00974FF5" w:rsidRDefault="00974FF5" w:rsidP="00D46EE4">
            <w:pPr>
              <w:widowControl/>
              <w:spacing w:line="24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具体承办人</w:t>
            </w:r>
          </w:p>
        </w:tc>
        <w:tc>
          <w:tcPr>
            <w:tcW w:w="1142" w:type="dxa"/>
            <w:noWrap/>
            <w:vAlign w:val="center"/>
          </w:tcPr>
          <w:p w:rsidR="00974FF5" w:rsidRDefault="00974FF5" w:rsidP="00D46EE4">
            <w:pPr>
              <w:spacing w:line="240" w:lineRule="exact"/>
              <w:jc w:val="center"/>
              <w:rPr>
                <w:rFonts w:asciiTheme="minorEastAsia" w:eastAsiaTheme="minorEastAsia" w:hAnsiTheme="minorEastAsia" w:cstheme="minorEastAsia"/>
                <w:color w:val="000000" w:themeColor="text1"/>
                <w:sz w:val="18"/>
                <w:szCs w:val="18"/>
              </w:rPr>
            </w:pPr>
          </w:p>
        </w:tc>
      </w:tr>
      <w:tr w:rsidR="00974FF5" w:rsidTr="00D46EE4">
        <w:trPr>
          <w:trHeight w:val="23"/>
          <w:jc w:val="center"/>
        </w:trPr>
        <w:tc>
          <w:tcPr>
            <w:tcW w:w="609" w:type="dxa"/>
            <w:noWrap/>
            <w:vAlign w:val="center"/>
          </w:tcPr>
          <w:p w:rsidR="00974FF5" w:rsidRDefault="00974FF5">
            <w:pPr>
              <w:numPr>
                <w:ilvl w:val="0"/>
                <w:numId w:val="1"/>
              </w:numPr>
              <w:spacing w:line="240" w:lineRule="exact"/>
              <w:jc w:val="left"/>
              <w:rPr>
                <w:rFonts w:asciiTheme="minorEastAsia" w:eastAsiaTheme="minorEastAsia" w:hAnsiTheme="minorEastAsia" w:cstheme="minorEastAsia"/>
                <w:color w:val="000000" w:themeColor="text1"/>
                <w:sz w:val="18"/>
                <w:szCs w:val="18"/>
              </w:rPr>
            </w:pPr>
          </w:p>
        </w:tc>
        <w:tc>
          <w:tcPr>
            <w:tcW w:w="957" w:type="dxa"/>
            <w:noWrap/>
            <w:vAlign w:val="center"/>
          </w:tcPr>
          <w:p w:rsidR="00974FF5" w:rsidRDefault="00974FF5">
            <w:pPr>
              <w:spacing w:line="240" w:lineRule="exact"/>
              <w:jc w:val="left"/>
              <w:textAlignment w:val="center"/>
              <w:rPr>
                <w:rFonts w:ascii="宋体" w:hAnsi="宋体" w:cs="宋体"/>
                <w:kern w:val="0"/>
                <w:sz w:val="18"/>
                <w:szCs w:val="18"/>
              </w:rPr>
            </w:pPr>
            <w:r>
              <w:rPr>
                <w:rFonts w:ascii="宋体" w:hAnsi="宋体" w:cs="宋体" w:hint="eastAsia"/>
                <w:kern w:val="0"/>
                <w:sz w:val="18"/>
                <w:szCs w:val="18"/>
              </w:rPr>
              <w:t>行政检查</w:t>
            </w:r>
          </w:p>
        </w:tc>
        <w:tc>
          <w:tcPr>
            <w:tcW w:w="1107" w:type="dxa"/>
            <w:noWrap/>
            <w:vAlign w:val="center"/>
          </w:tcPr>
          <w:p w:rsidR="00974FF5" w:rsidRDefault="00974FF5" w:rsidP="00BA3B2D">
            <w:pPr>
              <w:spacing w:line="240" w:lineRule="exact"/>
              <w:jc w:val="left"/>
              <w:rPr>
                <w:rFonts w:ascii="宋体" w:hAnsi="宋体" w:cs="宋体"/>
                <w:color w:val="000000"/>
                <w:kern w:val="0"/>
                <w:sz w:val="18"/>
                <w:szCs w:val="18"/>
              </w:rPr>
            </w:pPr>
            <w:r>
              <w:rPr>
                <w:rFonts w:ascii="宋体" w:hAnsi="宋体" w:cs="宋体" w:hint="eastAsia"/>
                <w:sz w:val="18"/>
                <w:szCs w:val="18"/>
                <w:shd w:val="clear" w:color="auto" w:fill="FFFFFF"/>
              </w:rPr>
              <w:t>人民防空工程质量监督检查</w:t>
            </w:r>
          </w:p>
        </w:tc>
        <w:tc>
          <w:tcPr>
            <w:tcW w:w="5000" w:type="dxa"/>
            <w:noWrap/>
            <w:vAlign w:val="center"/>
          </w:tcPr>
          <w:p w:rsidR="00974FF5" w:rsidRDefault="00974FF5" w:rsidP="00BA3B2D">
            <w:pPr>
              <w:spacing w:line="240" w:lineRule="exact"/>
              <w:rPr>
                <w:rFonts w:ascii="宋体" w:hAnsi="宋体" w:cs="宋体"/>
                <w:sz w:val="18"/>
                <w:szCs w:val="18"/>
                <w:shd w:val="clear" w:color="auto" w:fill="FFFFFF"/>
              </w:rPr>
            </w:pPr>
            <w:r>
              <w:rPr>
                <w:rFonts w:ascii="宋体" w:hAnsi="宋体" w:cs="宋体" w:hint="eastAsia"/>
                <w:sz w:val="18"/>
                <w:szCs w:val="18"/>
                <w:shd w:val="clear" w:color="auto" w:fill="FFFFFF"/>
              </w:rPr>
              <w:t>《贵州省人民防空条例》第十二条 县级以上人民防空行政主管部门对人民防空工程建设实施计划、技术和质量管理。</w:t>
            </w:r>
          </w:p>
          <w:p w:rsidR="00974FF5" w:rsidRDefault="00974FF5" w:rsidP="00BA3B2D">
            <w:pPr>
              <w:spacing w:line="240" w:lineRule="exact"/>
              <w:rPr>
                <w:rFonts w:ascii="宋体" w:hAnsi="宋体" w:cs="宋体"/>
                <w:sz w:val="18"/>
                <w:szCs w:val="18"/>
                <w:shd w:val="clear" w:color="auto" w:fill="FFFFFF"/>
              </w:rPr>
            </w:pPr>
            <w:r>
              <w:rPr>
                <w:rFonts w:ascii="宋体" w:hAnsi="宋体" w:cs="宋体" w:hint="eastAsia"/>
                <w:sz w:val="18"/>
                <w:szCs w:val="18"/>
                <w:shd w:val="clear" w:color="auto" w:fill="FFFFFF"/>
              </w:rPr>
              <w:t>《人民防空工程建设管理规定》第四十六条  县级以上人民政府人民防空主管部门参与城市应建防空地下室的民用建筑计划和项目报建联审，按照国家有关规定负责防空地下室防护方面的设计审查和质量监督。</w:t>
            </w:r>
          </w:p>
          <w:p w:rsidR="00974FF5" w:rsidRDefault="00974FF5" w:rsidP="00BA3B2D">
            <w:pPr>
              <w:spacing w:line="240" w:lineRule="exact"/>
              <w:rPr>
                <w:rFonts w:ascii="宋体" w:hAnsi="宋体" w:cs="宋体"/>
                <w:sz w:val="18"/>
                <w:szCs w:val="18"/>
                <w:shd w:val="clear" w:color="auto" w:fill="FFFFFF"/>
              </w:rPr>
            </w:pPr>
            <w:r>
              <w:rPr>
                <w:rFonts w:ascii="宋体" w:hAnsi="宋体" w:cs="宋体" w:hint="eastAsia"/>
                <w:sz w:val="18"/>
                <w:szCs w:val="18"/>
                <w:shd w:val="clear" w:color="auto" w:fill="FFFFFF"/>
              </w:rPr>
              <w:t>第六十条  县级以上人民政府有关部门应当对本行政区域内人民防空工程建设活动进行监督检查。</w:t>
            </w:r>
          </w:p>
          <w:p w:rsidR="00974FF5" w:rsidRDefault="00974FF5" w:rsidP="00BA3B2D">
            <w:pPr>
              <w:spacing w:line="240" w:lineRule="exact"/>
              <w:rPr>
                <w:rFonts w:ascii="宋体" w:hAnsi="宋体" w:cs="宋体"/>
                <w:sz w:val="18"/>
                <w:szCs w:val="18"/>
                <w:shd w:val="clear" w:color="auto" w:fill="FFFFFF"/>
              </w:rPr>
            </w:pPr>
            <w:r>
              <w:rPr>
                <w:rFonts w:ascii="宋体" w:hAnsi="宋体" w:cs="宋体" w:hint="eastAsia"/>
                <w:sz w:val="18"/>
                <w:szCs w:val="18"/>
                <w:shd w:val="clear" w:color="auto" w:fill="FFFFFF"/>
              </w:rPr>
              <w:t>《人民防空工程质量监督管理规定》</w:t>
            </w:r>
            <w:r>
              <w:rPr>
                <w:rFonts w:ascii="宋体" w:hAnsi="宋体" w:cs="宋体" w:hint="eastAsia"/>
                <w:sz w:val="18"/>
                <w:szCs w:val="18"/>
              </w:rPr>
              <w:t xml:space="preserve"> </w:t>
            </w:r>
            <w:r>
              <w:rPr>
                <w:rFonts w:ascii="宋体" w:hAnsi="宋体" w:cs="宋体" w:hint="eastAsia"/>
                <w:sz w:val="18"/>
                <w:szCs w:val="18"/>
                <w:shd w:val="clear" w:color="auto" w:fill="FFFFFF"/>
              </w:rPr>
              <w:t xml:space="preserve">第三条 人防工程质量监督是人民防空主管部门或者其委托的人防工程质量监督机构根据国家有关法律、法规和人防工程建设强制性标准，对人防工程责任主体履行质量责任的行为、工程实体质量和防护设备质量进行监督检查的行政执法行为。 </w:t>
            </w:r>
          </w:p>
          <w:p w:rsidR="00974FF5" w:rsidRDefault="00974FF5" w:rsidP="00BA3B2D">
            <w:pPr>
              <w:spacing w:line="240" w:lineRule="exact"/>
              <w:rPr>
                <w:rFonts w:ascii="宋体" w:hAnsi="宋体" w:cs="宋体"/>
                <w:color w:val="000000"/>
                <w:kern w:val="0"/>
                <w:sz w:val="18"/>
                <w:szCs w:val="18"/>
              </w:rPr>
            </w:pPr>
          </w:p>
        </w:tc>
        <w:tc>
          <w:tcPr>
            <w:tcW w:w="3743" w:type="dxa"/>
            <w:noWrap/>
            <w:vAlign w:val="center"/>
          </w:tcPr>
          <w:p w:rsidR="00974FF5" w:rsidRDefault="00974FF5" w:rsidP="00BA3B2D">
            <w:pPr>
              <w:spacing w:line="240" w:lineRule="exact"/>
              <w:jc w:val="left"/>
              <w:textAlignment w:val="center"/>
              <w:rPr>
                <w:rFonts w:ascii="宋体" w:hAnsi="宋体" w:cs="宋体"/>
                <w:color w:val="000000"/>
                <w:kern w:val="0"/>
                <w:sz w:val="18"/>
                <w:szCs w:val="18"/>
              </w:rPr>
            </w:pPr>
            <w:r>
              <w:rPr>
                <w:rFonts w:ascii="宋体" w:hAnsi="宋体" w:cs="宋体" w:hint="eastAsia"/>
                <w:kern w:val="0"/>
                <w:sz w:val="18"/>
                <w:szCs w:val="18"/>
              </w:rPr>
              <w:t>1.检查责任：定期根据法律法规对相关工作开展检查。</w:t>
            </w:r>
            <w:r>
              <w:rPr>
                <w:rFonts w:ascii="宋体" w:hAnsi="宋体" w:cs="宋体" w:hint="eastAsia"/>
                <w:kern w:val="0"/>
                <w:sz w:val="18"/>
                <w:szCs w:val="18"/>
              </w:rPr>
              <w:br/>
              <w:t>2.处置责任：根据有关规定</w:t>
            </w:r>
            <w:proofErr w:type="gramStart"/>
            <w:r>
              <w:rPr>
                <w:rFonts w:ascii="宋体" w:hAnsi="宋体" w:cs="宋体" w:hint="eastAsia"/>
                <w:kern w:val="0"/>
                <w:sz w:val="18"/>
                <w:szCs w:val="18"/>
              </w:rPr>
              <w:t>作出</w:t>
            </w:r>
            <w:proofErr w:type="gramEnd"/>
            <w:r>
              <w:rPr>
                <w:rFonts w:ascii="宋体" w:hAnsi="宋体" w:cs="宋体" w:hint="eastAsia"/>
                <w:kern w:val="0"/>
                <w:sz w:val="18"/>
                <w:szCs w:val="18"/>
              </w:rPr>
              <w:t>相应处置措施。</w:t>
            </w:r>
            <w:r>
              <w:rPr>
                <w:rFonts w:ascii="宋体" w:hAnsi="宋体" w:cs="宋体" w:hint="eastAsia"/>
                <w:kern w:val="0"/>
                <w:sz w:val="18"/>
                <w:szCs w:val="18"/>
              </w:rPr>
              <w:br/>
              <w:t>3.事后管理责任：对检查情况进行汇总、分类、归档备查，并跟踪监测。</w:t>
            </w:r>
            <w:r>
              <w:rPr>
                <w:rFonts w:ascii="宋体" w:hAnsi="宋体" w:cs="宋体" w:hint="eastAsia"/>
                <w:kern w:val="0"/>
                <w:sz w:val="18"/>
                <w:szCs w:val="18"/>
              </w:rPr>
              <w:br/>
              <w:t>4.法律法规规章文件规定应履行的责任。</w:t>
            </w:r>
          </w:p>
        </w:tc>
        <w:tc>
          <w:tcPr>
            <w:tcW w:w="1411" w:type="dxa"/>
            <w:noWrap/>
            <w:vAlign w:val="center"/>
          </w:tcPr>
          <w:p w:rsidR="00974FF5" w:rsidRDefault="00974FF5" w:rsidP="00BA3B2D">
            <w:pPr>
              <w:spacing w:line="240" w:lineRule="exact"/>
              <w:jc w:val="left"/>
              <w:textAlignment w:val="center"/>
              <w:rPr>
                <w:rFonts w:ascii="宋体" w:hAnsi="宋体" w:cs="宋体"/>
                <w:color w:val="000000"/>
                <w:kern w:val="0"/>
                <w:sz w:val="18"/>
                <w:szCs w:val="18"/>
              </w:rPr>
            </w:pPr>
            <w:r>
              <w:rPr>
                <w:rFonts w:ascii="宋体" w:hAnsi="宋体" w:cs="宋体" w:hint="eastAsia"/>
                <w:sz w:val="18"/>
                <w:szCs w:val="18"/>
                <w:shd w:val="clear" w:color="auto" w:fill="FFFFFF"/>
              </w:rPr>
              <w:t>《贵州省人民防空条例》第十二条</w:t>
            </w:r>
          </w:p>
        </w:tc>
        <w:tc>
          <w:tcPr>
            <w:tcW w:w="813" w:type="dxa"/>
            <w:noWrap/>
          </w:tcPr>
          <w:p w:rsidR="00D46EE4" w:rsidRDefault="00D46EE4" w:rsidP="00D46EE4">
            <w:pPr>
              <w:spacing w:line="240" w:lineRule="exact"/>
              <w:jc w:val="center"/>
              <w:rPr>
                <w:rFonts w:asciiTheme="minorEastAsia" w:eastAsiaTheme="minorEastAsia" w:hAnsiTheme="minorEastAsia" w:cstheme="minorEastAsia"/>
                <w:color w:val="000000" w:themeColor="text1"/>
                <w:sz w:val="18"/>
                <w:szCs w:val="18"/>
              </w:rPr>
            </w:pPr>
          </w:p>
          <w:p w:rsidR="00974FF5" w:rsidRDefault="00647FEB" w:rsidP="00D46EE4">
            <w:pPr>
              <w:spacing w:line="240" w:lineRule="exact"/>
              <w:jc w:val="center"/>
              <w:rPr>
                <w:rFonts w:asciiTheme="minorEastAsia" w:eastAsiaTheme="minorEastAsia" w:hAnsiTheme="minorEastAsia" w:cstheme="minorEastAsia"/>
                <w:color w:val="000000" w:themeColor="text1"/>
                <w:sz w:val="18"/>
                <w:szCs w:val="18"/>
              </w:rPr>
            </w:pPr>
            <w:r w:rsidRPr="00D46EE4">
              <w:rPr>
                <w:rFonts w:hint="eastAsia"/>
                <w:sz w:val="18"/>
                <w:szCs w:val="18"/>
              </w:rPr>
              <w:t>丹寨县政府办</w:t>
            </w:r>
            <w:r>
              <w:rPr>
                <w:rFonts w:hint="eastAsia"/>
                <w:sz w:val="18"/>
                <w:szCs w:val="18"/>
              </w:rPr>
              <w:t>（</w:t>
            </w:r>
            <w:r w:rsidRPr="00D46EE4">
              <w:rPr>
                <w:rFonts w:hint="eastAsia"/>
                <w:sz w:val="18"/>
                <w:szCs w:val="18"/>
              </w:rPr>
              <w:t>人防</w:t>
            </w:r>
            <w:r>
              <w:rPr>
                <w:rFonts w:hint="eastAsia"/>
                <w:sz w:val="18"/>
                <w:szCs w:val="18"/>
              </w:rPr>
              <w:t>办）</w:t>
            </w:r>
          </w:p>
        </w:tc>
        <w:tc>
          <w:tcPr>
            <w:tcW w:w="731" w:type="dxa"/>
            <w:noWrap/>
            <w:vAlign w:val="center"/>
          </w:tcPr>
          <w:p w:rsidR="00974FF5" w:rsidRDefault="00974FF5" w:rsidP="00D46EE4">
            <w:pPr>
              <w:widowControl/>
              <w:spacing w:line="24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单位法定代表人、</w:t>
            </w:r>
          </w:p>
          <w:p w:rsidR="00974FF5" w:rsidRDefault="00974FF5" w:rsidP="00D46EE4">
            <w:pPr>
              <w:widowControl/>
              <w:spacing w:line="24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具体承办人</w:t>
            </w:r>
          </w:p>
        </w:tc>
        <w:tc>
          <w:tcPr>
            <w:tcW w:w="1142" w:type="dxa"/>
            <w:noWrap/>
            <w:vAlign w:val="center"/>
          </w:tcPr>
          <w:p w:rsidR="00974FF5" w:rsidRDefault="00974FF5" w:rsidP="00D46EE4">
            <w:pPr>
              <w:spacing w:line="240" w:lineRule="exact"/>
              <w:jc w:val="center"/>
              <w:rPr>
                <w:rFonts w:asciiTheme="minorEastAsia" w:eastAsiaTheme="minorEastAsia" w:hAnsiTheme="minorEastAsia" w:cstheme="minorEastAsia"/>
                <w:color w:val="000000" w:themeColor="text1"/>
                <w:sz w:val="18"/>
                <w:szCs w:val="18"/>
              </w:rPr>
            </w:pPr>
          </w:p>
        </w:tc>
      </w:tr>
    </w:tbl>
    <w:p w:rsidR="00254080" w:rsidRDefault="00254080"/>
    <w:sectPr w:rsidR="00254080" w:rsidSect="0025408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A46" w:rsidRDefault="00121A46" w:rsidP="00E72F56">
      <w:r>
        <w:separator/>
      </w:r>
    </w:p>
  </w:endnote>
  <w:endnote w:type="continuationSeparator" w:id="0">
    <w:p w:rsidR="00121A46" w:rsidRDefault="00121A46" w:rsidP="00E72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A46" w:rsidRDefault="00121A46" w:rsidP="00E72F56">
      <w:r>
        <w:separator/>
      </w:r>
    </w:p>
  </w:footnote>
  <w:footnote w:type="continuationSeparator" w:id="0">
    <w:p w:rsidR="00121A46" w:rsidRDefault="00121A46" w:rsidP="00E72F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center"/>
      <w:pPr>
        <w:tabs>
          <w:tab w:val="left" w:pos="0"/>
        </w:tabs>
        <w:ind w:left="0" w:firstLine="11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1110C01"/>
    <w:rsid w:val="00121A46"/>
    <w:rsid w:val="00150BD3"/>
    <w:rsid w:val="001D0245"/>
    <w:rsid w:val="001D5634"/>
    <w:rsid w:val="00254080"/>
    <w:rsid w:val="00290773"/>
    <w:rsid w:val="003F49DB"/>
    <w:rsid w:val="00452EFD"/>
    <w:rsid w:val="004F29CA"/>
    <w:rsid w:val="005D7BDB"/>
    <w:rsid w:val="00647FEB"/>
    <w:rsid w:val="006B403C"/>
    <w:rsid w:val="006D70DB"/>
    <w:rsid w:val="007033C6"/>
    <w:rsid w:val="0079516E"/>
    <w:rsid w:val="007B6642"/>
    <w:rsid w:val="007C41FC"/>
    <w:rsid w:val="00912B96"/>
    <w:rsid w:val="00974FF5"/>
    <w:rsid w:val="009C2681"/>
    <w:rsid w:val="009F2049"/>
    <w:rsid w:val="00B8275E"/>
    <w:rsid w:val="00BF2433"/>
    <w:rsid w:val="00C75319"/>
    <w:rsid w:val="00C925D0"/>
    <w:rsid w:val="00CD42F7"/>
    <w:rsid w:val="00CE0D74"/>
    <w:rsid w:val="00D45681"/>
    <w:rsid w:val="00D46EE4"/>
    <w:rsid w:val="00D613A1"/>
    <w:rsid w:val="00D761BA"/>
    <w:rsid w:val="00E72F56"/>
    <w:rsid w:val="00F22A23"/>
    <w:rsid w:val="00FC67A7"/>
    <w:rsid w:val="020C54C2"/>
    <w:rsid w:val="027C3563"/>
    <w:rsid w:val="05214723"/>
    <w:rsid w:val="0A2042B7"/>
    <w:rsid w:val="0BBB0183"/>
    <w:rsid w:val="0DBC609A"/>
    <w:rsid w:val="0E524067"/>
    <w:rsid w:val="0E9173FC"/>
    <w:rsid w:val="0F383377"/>
    <w:rsid w:val="151200E4"/>
    <w:rsid w:val="15235202"/>
    <w:rsid w:val="152A07A6"/>
    <w:rsid w:val="19C237CA"/>
    <w:rsid w:val="1AB62D2B"/>
    <w:rsid w:val="1B6A5B18"/>
    <w:rsid w:val="210A6A00"/>
    <w:rsid w:val="22BC74EE"/>
    <w:rsid w:val="28555C89"/>
    <w:rsid w:val="2CCD33C6"/>
    <w:rsid w:val="2D4D2D99"/>
    <w:rsid w:val="31110C01"/>
    <w:rsid w:val="35383E16"/>
    <w:rsid w:val="366D1FB5"/>
    <w:rsid w:val="370A665C"/>
    <w:rsid w:val="37DC4590"/>
    <w:rsid w:val="37F344F1"/>
    <w:rsid w:val="38B80A2B"/>
    <w:rsid w:val="3DAE7C52"/>
    <w:rsid w:val="402C43CC"/>
    <w:rsid w:val="53964029"/>
    <w:rsid w:val="558B5090"/>
    <w:rsid w:val="5E056EF4"/>
    <w:rsid w:val="60C115CE"/>
    <w:rsid w:val="616B3B79"/>
    <w:rsid w:val="622E6809"/>
    <w:rsid w:val="63703FBB"/>
    <w:rsid w:val="63DA0A74"/>
    <w:rsid w:val="645F4E49"/>
    <w:rsid w:val="65F70EBC"/>
    <w:rsid w:val="66845B2A"/>
    <w:rsid w:val="677E51C0"/>
    <w:rsid w:val="693A55B2"/>
    <w:rsid w:val="69674F76"/>
    <w:rsid w:val="6E624191"/>
    <w:rsid w:val="735E508E"/>
    <w:rsid w:val="7B4828C9"/>
    <w:rsid w:val="7D7F60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54080"/>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254080"/>
    <w:pPr>
      <w:ind w:leftChars="200" w:left="420"/>
    </w:pPr>
  </w:style>
  <w:style w:type="paragraph" w:styleId="a4">
    <w:name w:val="footer"/>
    <w:basedOn w:val="a"/>
    <w:link w:val="Char"/>
    <w:qFormat/>
    <w:rsid w:val="00254080"/>
    <w:pPr>
      <w:tabs>
        <w:tab w:val="center" w:pos="4153"/>
        <w:tab w:val="right" w:pos="8306"/>
      </w:tabs>
      <w:snapToGrid w:val="0"/>
      <w:jc w:val="left"/>
    </w:pPr>
    <w:rPr>
      <w:sz w:val="18"/>
      <w:szCs w:val="18"/>
    </w:rPr>
  </w:style>
  <w:style w:type="paragraph" w:styleId="a5">
    <w:name w:val="header"/>
    <w:basedOn w:val="a"/>
    <w:link w:val="Char0"/>
    <w:qFormat/>
    <w:rsid w:val="0025408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254080"/>
    <w:pPr>
      <w:spacing w:before="100" w:beforeAutospacing="1" w:after="100" w:afterAutospacing="1"/>
      <w:jc w:val="left"/>
    </w:pPr>
    <w:rPr>
      <w:kern w:val="0"/>
      <w:sz w:val="24"/>
    </w:rPr>
  </w:style>
  <w:style w:type="table" w:styleId="a7">
    <w:name w:val="Table Grid"/>
    <w:basedOn w:val="a2"/>
    <w:qFormat/>
    <w:rsid w:val="002540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qFormat/>
    <w:rsid w:val="00254080"/>
    <w:rPr>
      <w:kern w:val="2"/>
      <w:sz w:val="18"/>
      <w:szCs w:val="18"/>
    </w:rPr>
  </w:style>
  <w:style w:type="character" w:customStyle="1" w:styleId="Char">
    <w:name w:val="页脚 Char"/>
    <w:basedOn w:val="a1"/>
    <w:link w:val="a4"/>
    <w:qFormat/>
    <w:rsid w:val="0025408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999</Words>
  <Characters>5698</Characters>
  <Application>Microsoft Office Word</Application>
  <DocSecurity>0</DocSecurity>
  <Lines>47</Lines>
  <Paragraphs>13</Paragraphs>
  <ScaleCrop>false</ScaleCrop>
  <Company>china</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14</cp:revision>
  <dcterms:created xsi:type="dcterms:W3CDTF">2019-08-01T03:24:00Z</dcterms:created>
  <dcterms:modified xsi:type="dcterms:W3CDTF">2021-11-08T03:30:00Z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